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obětí trestných činů rozsvítil majáky na policejních vozidlech i v Karviné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 </w:t>
      </w:r>
    </w:p>
    <w:p>
      <w:pPr/>
      <w:r>
        <w:rPr/>
        <w:t xml:space="preserve">Po práci policie přichází na řadu Probační a mediační služba, jejímž úkolem je pomoci obětem vyrovnat se s těžkou životní situací. 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476/evropsky-den-obeti-trestnych-cinu-rozsvitil-majaky-na-policejnich-vozidlech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2026-04-15T07:06:16+02:00</dcterms:created>
  <dcterms:modified xsi:type="dcterms:W3CDTF">2026-04-15T07:06:16+02:00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