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MŠ Radniční musel být pokácen vzrostlý buk, pod stromem je kanalizace a jiné sítě</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“Musím říct, že ten strom není tak obyčejný, ale je to strom, jako by byl srostlý s Mateřskou školou Radniční. Ta informace nás zaskočila, zjišťovali jsme, zda se to dá ještě nějakým způsobem pozastavit, ale bohužel všechny instituce se vyjádřily, že nelze tento strom zachránit. Máme ho na všech fotkách s Mateřskou školou Radniční, ale tak to prostě je. Je nám to líto.”</w:t>
      </w:r>
    </w:p>
    <w:p>
      <w:pPr/>
      <w:r>
        <w:rPr>
          <w:b w:val="1"/>
          <w:bCs w:val="1"/>
        </w:rPr>
        <w:t xml:space="preserve">anketa: </w:t>
      </w:r>
      <w:r>
        <w:rPr/>
        <w:t xml:space="preserve">“Já si myslím, že každého stromu je škoda, ať stojí kdekoliv. Je to prostě škoda. Té přírody je méně a méně.”</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Buk byl zasazen v roce 1957. </w:t>
      </w:r>
    </w:p>
    <w:p>
      <w:pPr/>
      <w:r>
        <w:rPr>
          <w:b w:val="1"/>
          <w:bCs w:val="1"/>
        </w:rPr>
        <w:t xml:space="preserve">Jan Smola, odbor životního prostředí MmH: </w:t>
      </w:r>
      <w:r>
        <w:rPr/>
        <w:t xml:space="preserve">"Zhruba třetina stromů na území města je vysazena na inženýrských sítích. V době, kdy se ty stromy vysazovaly, nikdo neměl ponětí kudy vedou horkovody, kanalizace, vodovody atd. Lidé ty stromy vysadili tak, jak je napadlo. Nikdo se na ně nemůže zlobit, naopak, dělali to nejlepší, co v té době dělat mohli. Chtěli si to okolí svých domů ozelenit, chtěli to mít hezké.”</w:t>
      </w:r>
    </w:p>
    <w:p>
      <w:pPr/>
      <w:r>
        <w:rPr/>
        <w:t xml:space="preserve">Bohužel, tak jak město postupně stárne, stárnou i sítě, které se budou muset opravovat.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558/pred-ms-radnicni-musel-byt-pokacen-vzrostly-buk-pod-stromem-je-kanalizace-a-jin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2026-05-14T23:41:48+02:00</dcterms:created>
  <dcterms:modified xsi:type="dcterms:W3CDTF">2026-05-14T23:41:48+02:00</dcterms:modified>
</cp:coreProperties>
</file>

<file path=docProps/custom.xml><?xml version="1.0" encoding="utf-8"?>
<Properties xmlns="http://schemas.openxmlformats.org/officeDocument/2006/custom-properties" xmlns:vt="http://schemas.openxmlformats.org/officeDocument/2006/docPropsVTypes"/>
</file>