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7.3.2025,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nehodu kolotoče v Havířově soud uložil podmínku a povinnost zaplatit odškodnění</w:t>
      </w:r>
    </w:p>
    <w:p>
      <w:pPr/>
      <w:r>
        <w:rPr/>
        <w:t xml:space="preserve">Nehoda výsuvného řetízkového kolotoče se stala během Havířovských slavností. Díky tomu bylo na místě okamžitě mnoho zdravotníků a policistů, kteří začali zraněným poskytovat první pomoc. Dospělí i děti při nekontrolovaném sjíždění portálu vlivem pokračujícího odstředivého otáčení naráželi nohama do kabiny obsluhy.</w:t>
      </w:r>
    </w:p>
    <w:p>
      <w:pPr>
        <w:pStyle w:val="Heading3"/>
      </w:pPr>
      <w:r>
        <w:rPr/>
        <w:t xml:space="preserve">Závěrečné jednání soudu</w:t>
      </w:r>
    </w:p>
    <w:p>
      <w:pPr/>
      <w:r>
        <w:rPr/>
        <w:t xml:space="preserve">Firma, od které si obžalovaný kolotoč v hodnotě 1,9 milionu korun koupil, zrušila kupní smlouvu. Z kupní ceny přitom byla zaplacena jen menší část.</w:t>
      </w:r>
    </w:p>
    <w:p>
      <w:pPr/>
      <w:r>
        <w:rPr/>
        <w:t xml:space="preserve">Ani znalci při svém zkoumání nedokázali přesně určit, která součástka nehodu zavinila. Shodli se však, že nehoda vznikla v důsledku špatné konstrukce a neodborných zásahů do elektroinstalace.</w:t>
      </w:r>
    </w:p>
    <w:p>
      <w:pPr/>
      <w:r>
        <w:rPr/>
        <w:t xml:space="preserve">Podle státního zástupce by měl být kolotoč zabaven státem, aby již nemohl být provozován, protože by se nehoda mohla kdykoli opakovat. Kolotoč je od doby havárie uskladněn v policejním areálu.</w:t>
      </w:r>
    </w:p>
    <w:p>
      <w:pPr/>
      <w:r>
        <w:rPr/>
        <w:t xml:space="preserve">Ve své závěrečné řeči státní zástupce žádal, aby byl vynesen podmíněný trest, který by patřičně zohlednil míru zavinění. Současně navrhl zákaz činnosti v oblasti provozování atrakcí.</w:t>
      </w:r>
    </w:p>
    <w:p>
      <w:pPr/>
      <w:r>
        <w:rPr/>
        <w:t xml:space="preserve">Zmocněnci poškozených vyjádřili nelibost nad rozpory ve výpovědích obžalovaného, který nejprve slíbil uhradit veškeré škody, zatímco nyní připouští průtahy ve vyplácení odškodnění a zřejmě i snahu snížit jeho výši, zejména u nemajetkové újmy.</w:t>
      </w:r>
    </w:p>
    <w:p>
      <w:pPr/>
      <w:r>
        <w:rPr/>
        <w:t xml:space="preserve">Obhájce obžalovaného odkázal na prohlášení viny svého klienta a jeho projevenou lítost. Tvrdil, že obžalovaný nemohl ovlivnit neodborné zásahy do elektroinstalace kolotoče. K odškodnění uvedl, že u dosud nevyplacených závazků se řeší konkrétní výše a jejich oprávněnost.</w:t>
      </w:r>
    </w:p>
    <w:p>
      <w:pPr/>
      <w:r>
        <w:rPr/>
        <w:t xml:space="preserve">Obžalovaný dále uvedl, že absolvoval povinná školení k provozování atrakcí. Podle něj byl kolotoč předběžně schválen k provozování. S odškodňováním poškozených chce pokračovat na základě další dokumentace.</w:t>
      </w:r>
    </w:p>
    <w:p>
      <w:pPr/>
      <w:r>
        <w:rPr/>
        <w:t xml:space="preserve">Soud nakonec vynesl verdikt podmíněného trestu v délce 24 měsíců s odkladem na 40 měsíců, a to za současného dohledu probační a mediační služby, která bude dohlížet na plnění závazků odsouzeného. Část nároků budou muset poškození uplatnit v civilním řízení.</w:t>
      </w:r>
    </w:p>
    <w:p>
      <w:pPr/>
      <w:r>
        <w:rPr/>
        <w:t xml:space="preserve">Obžalovaný uznal svou vinu a tvrdí, že zaplatí odškodnění poškozeným. Podle jejich zmocněnců ale zatím platí málo.</w:t>
      </w:r>
    </w:p>
    <w:p>
      <w:pPr/>
      <w:r>
        <w:rPr>
          <w:b w:val="1"/>
          <w:bCs w:val="1"/>
        </w:rPr>
        <w:t xml:space="preserve">Jan Kološ, zmocněnec poškozených: </w:t>
      </w:r>
      <w:r>
        <w:rPr/>
        <w:t xml:space="preserve">“Doposud za ty tři roky nebyla ze strany obžalovaného uhrazena ani koruna, přestože neustále tvrdí, že se k věci staví vstřícně. Mohl alespoň každému symbolicky zaplatit 10 000 Kč – neudělal to. Mohl poškozené navštívit – nenavštívil. Mohl napsat omluvný dopis – neudělal vůbec nic.”</w:t>
      </w:r>
    </w:p>
    <w:p>
      <w:pPr/>
      <w:r>
        <w:rPr/>
        <w:t xml:space="preserve">Soud vynesl podmíněný trest a především povinnost zaplatit odškodnění poškozeným. Na to má dohlédnout probační a mediační služba. </w:t>
      </w:r>
    </w:p>
    <w:p>
      <w:pPr/>
      <w:r>
        <w:rPr>
          <w:b w:val="1"/>
          <w:bCs w:val="1"/>
        </w:rPr>
        <w:t xml:space="preserve">Lubomíra Binová, předsedkyně senátu: </w:t>
      </w:r>
      <w:r>
        <w:rPr/>
        <w:t xml:space="preserve">“Oproti návrhu státního zástupce soud uložil výchovný trest v nižším rozsahu, ale na druhé straně přísněji, když obžalovanému stanovil dohled probačního úředníka nad jeho dalším chováním. To znamená, že probační úřednice vstoupí do řízení mezi obžalovaným a poškozenými, může působit i jako mediátor a pomoci zajistit, aby oprávněné nároky všech poškozených byly řádně uspokojeny, například mimosoudně formou splátek. Cílem je, aby se poškozeným dostalo toho, co jim náleží.”</w:t>
      </w:r>
    </w:p>
    <w:p>
      <w:pPr/>
      <w:r>
        <w:rPr/>
        <w:t xml:space="preserve">Státní zástupce se proti rozsudku okamžitě odvolal. Kolotoč podle něj nesmí být vrácen do provozu. </w:t>
      </w:r>
    </w:p>
    <w:p>
      <w:pPr/>
      <w:r>
        <w:rPr>
          <w:b w:val="1"/>
          <w:bCs w:val="1"/>
        </w:rPr>
        <w:t xml:space="preserve">Martin Bystroň státní zástupce: </w:t>
      </w:r>
      <w:r>
        <w:rPr/>
        <w:t xml:space="preserve">“Důvodem je podle mě především poměrně nízký trest a zejména uložení ochranného opatření v podobě zabrání kolotoče. Jak jsem již uvedl, mám za to, že kolotoč představuje nebezpečí. Bez zásahu znalců není opravitelný, a proto podle mě generální prevence vyžaduje, aby nebyl vrácen zpět a aby se, nedejbože, znovu nedostal do provozu. Jak jsem již zmínil, kolotoč neměl patřičná povolení k provozu a nebyla dodržena bezpečná vzdálenost mezi řídicí jednotkou a samotnou atrakcí. To vedlo k situaci, kdy nohy osob točících se na kolotoči narážely do řídicí jednotky umístěné v ovládací boudě. V neposlední řadě se obžalovaný nevěnoval provozu kolotoče dostatečně a tlačítko nouzového zastavení zmáčkl s časovou prodlevou, přestože mohl zareagovat dříve. Podle mého názoru měly být prováděny důkladnější kontroly.”</w:t>
      </w:r>
    </w:p>
    <w:p>
      <w:pPr/>
      <w:r>
        <w:rPr/>
        <w:t xml:space="preserve">Rozsudek zatím není pravomocný, Případem se bude zabývat ještě krajský soud.  </w:t>
      </w:r>
    </w:p>
    <w:p>
      <w:pPr/>
      <w:r>
        <w:rPr/>
        <w:t xml:space="preserve">{{souvisejici-clanek-"11000046291"}}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601/za-nehodu-kolotoce-v-havirove-soud-ulozil-podminku-a-povinnost-zaplatit-odskod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2026-06-10T12:05:50+02:00</dcterms:created>
  <dcterms:modified xsi:type="dcterms:W3CDTF">2026-06-10T12:05:50+02:00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