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investicím velkých podniků klesají emise v MS kraji</w:t>
      </w:r>
    </w:p>
    <w:p>
      <w:pPr/>
      <w:r>
        <w:rPr/>
        <w:t xml:space="preserve">Obyvatelé Moravskoslezského kraje mohou v posledních  letech lépe dýchat. Kvalita vzduchu se totiž zlepšuje a nejlépe to jde poznat na  Ostravsku. Ovzduší v Ostravě bylo totiž vloni téměř nejčistší ve čtyřiceti leté  historii měření. V ostravské části Radvanice a Bartovice,  u níž sídlí hutě Liberty, šly průměrné koncentrace polétavého prachu PM10 dolů  dokonce až o polovinu. Další zlepšení kvality ovzduší ve městě přinese i dodatek  k dohodě v oblasti životního prostředí s firmou OKK Koksovny, jejíž investice  povedou k omezení emisí z koksárenského provozu.</w:t>
      </w:r>
    </w:p>
    <w:p>
      <w:pPr/>
      <w:r>
        <w:rPr>
          <w:b w:val="1"/>
          <w:bCs w:val="1"/>
        </w:rPr>
        <w:t xml:space="preserve">Pavel Woznica, ředitel OKK  Koksovny: </w:t>
      </w:r>
      <w:r>
        <w:rPr/>
        <w:t xml:space="preserve">"Očekávané náklady jsou asi 70 milionů Kč a očekáváme  od realizace dodatečného odprášení efekt v podobě snížení emisí PZL (pevné  znečišťující látky) až o 20 procent."  </w:t>
      </w:r>
    </w:p>
    <w:p>
      <w:pPr/>
      <w:r>
        <w:rPr/>
        <w:t xml:space="preserve">Do ekologie investují i Třinecké  železárny. Od roku 2000 zde vynaložily 11 miliard korun. Ty největší investice  se uskutečnily v posledních letech a směřovaly především do technologií  odprášení provozů.</w:t>
      </w:r>
    </w:p>
    <w:p>
      <w:pPr/>
      <w:r>
        <w:rPr>
          <w:b w:val="1"/>
          <w:bCs w:val="1"/>
        </w:rPr>
        <w:t xml:space="preserve">Petra Macková Jurásková,  mluvčí třineckých železáren</w:t>
      </w:r>
      <w:r>
        <w:rPr/>
        <w:t xml:space="preserve">: „Třinecké železárny dnes patří  k nejmoderněji vybaveným hutím v Evropě a splňují ty nejpřísnější  emisní limity.“</w:t>
      </w:r>
    </w:p>
    <w:p>
      <w:pPr/>
      <w:r>
        <w:rPr/>
        <w:t xml:space="preserve">Zlepšování kvality ovzduší se tak  týká celého kraje. To lze vysoudit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prach,  který ovlivnil koncentrace na přelomu března a dubna.“ 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 MS kraje</w:t>
      </w:r>
      <w:r>
        <w:rPr/>
        <w:t xml:space="preserve">: „Co se týče závazků kraje v oblasti snižování té prašnosti, vyčlenili  jsme nad zákonný rámec našich povinností minimálně 12 milionů korun na  vyčištění krajských silnic, a to zejména v těch oblastech se zhoršenou  kvalitou ovzduší a dále je to podpora výměny těch starých neekologických kotlů,  kde v roce 2024 byla vyčleněna částka téměř 7 milionů korun a na letošní  rok to bude dělat 10 a půl milionů korun.“ </w:t>
      </w:r>
    </w:p>
    <w:p>
      <w:pPr/>
      <w:r>
        <w:rPr/>
        <w:t xml:space="preserve">Aktuální stav kvality ovzduší na  Ostravsku lidé naleznou na stránkách www.zdravaova.cz nebo v mobilní aplikaci  SmogAlarm. Ovzduší v celém MS kraji poté na portálu Českého hydrometeorologického  ústavu či webu cistenebe.cz.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687/diky-investicim-velkych-podniku-klesaji-emis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