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Ostravice u City Campusu se uzavírá. Staví se nová cesta</w:t>
      </w:r>
    </w:p>
    <w:p>
      <w:pPr/>
      <w:r>
        <w:rPr/>
        <w:t xml:space="preserve">Na nábřeží Ostravice se vracejí práce. Tentokrát ale bude muset být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741/nabrezi-ostravice-u-city-campusu-se-uzavira-stavi-se-n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2026-07-02T09:15:21+02:00</dcterms:created>
  <dcterms:modified xsi:type="dcterms:W3CDTF">2026-07-02T09:15:21+02:00</dcterms:modified>
</cp:coreProperties>
</file>

<file path=docProps/custom.xml><?xml version="1.0" encoding="utf-8"?>
<Properties xmlns="http://schemas.openxmlformats.org/officeDocument/2006/custom-properties" xmlns:vt="http://schemas.openxmlformats.org/officeDocument/2006/docPropsVTypes"/>
</file>