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znehodnocený textil patří do speciálního kontejneru</w:t>
      </w:r>
    </w:p>
    <w:p>
      <w:pPr/>
      <w:r>
        <w:rPr/>
        <w:t xml:space="preserve">Od letošního roku musí každá obec zajistit sběr textilního odpadu. V Havířově radnice spolupracuje s humanitární organizací ADRA. Ta veškeré věci roztřídí. Zbytkový odpad pak odváží specializovaná firma k recyklaci, se kterou má magistrát smlouvu. Problém je ten, že mnozí lidé si stále myslí, že znehodnocený textil patří do směsného odpadu.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to snažím dávat do té, co je na to určena na ten textil. Staré a potrhané to tam nedávám."</w:t>
      </w:r>
    </w:p>
    <w:p>
      <w:pPr/>
      <w:r>
        <w:rPr/>
        <w:t xml:space="preserve">Co děláte s věcmi, které už jsou úplně zničené?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“Vyhazuju ven.” Kam? “Do popelnice. Já si myslím, že ty speciální kontejnery jsou na oblečení, které se dá ještě použít.”</w:t>
      </w:r>
    </w:p>
    <w:p>
      <w:pPr/>
      <w:r>
        <w:rPr/>
        <w:t xml:space="preserve">Že by se od ledna zvýšilo procento textilního odpadu, nezaznamenává ani ADRA.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“Do našich kontejnerů patří oděvy, patří obuv, patří hračky, ale ty oděvy mohou být i znehodnocené, znečištěné, co už by nikdy nikdo neoblíknul, protože na to ty bílé kontejnery slouží. Od nového roku se nezvýšilo procento odpadu, je to stejné. My máme z toho dvě třetiny dobrého zboží, co slouží ještě obchůdkům a šatníkům a jedna třetina je ten odpad.”</w:t>
      </w:r>
    </w:p>
    <w:p>
      <w:pPr/>
      <w:r>
        <w:rPr/>
        <w:t xml:space="preserve">Lidé mohou vozit textilní odpad i na sběrné dvory.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"Vyvážíme ten kontejner minimálně jednou týdně. Na těch ostatních sběrných dvorech je to tak jednou za dva týdny.”</w:t>
      </w:r>
    </w:p>
    <w:p>
      <w:pPr/>
      <w:r>
        <w:rPr/>
        <w:t xml:space="preserve">Společnost, která textilní odpad dále zpracovává, ho používá na výrobu například městského mobiliáře, kontejnerová stání, zastávky a další produkty.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882/i-znehodnoceny-textil-patri-do-specialniho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2026-05-14T23:41:42+02:00</dcterms:created>
  <dcterms:modified xsi:type="dcterms:W3CDTF">2026-05-14T23:41:42+02:00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