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obchvatu Havířova budí v obcích velké emoce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Těrlicko,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“Tato stavba postihne osm rodinných domů, který bude potřeba zbourat. Podle rozptylové studie dojde k nárůstu emisí v okolí této cesty. Naroste podle hlukové studie výrazně hluk,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Zásadně proti obchvatu je také Těrlicko. Obci vadí i vybudování tunelu, který povede v blízkosti hřbitova.</w:t>
      </w:r>
    </w:p>
    <w:p>
      <w:pPr/>
      <w:r>
        <w:rPr>
          <w:b w:val="1"/>
          <w:bCs w:val="1"/>
          <w:i w:val="1"/>
          <w:iCs w:val="1"/>
        </w:rPr>
        <w:t xml:space="preserve">David Biegun (Naše Těrlicko), starosta Těrlicka: </w:t>
      </w:r>
      <w:r>
        <w:rPr>
          <w:i w:val="1"/>
          <w:iCs w:val="1"/>
        </w:rPr>
        <w:t xml:space="preserve">“Pokud by se obchvat nepostavil, tak Těrlicko by na tom, co se týká dopravy, bylo lépe, než když se obchvat postaví, protože v dokumentaci EIA je jasně řečeno, že pokud se postaví, tak nám na obchvatu přibyde dalších 13 500 automobilů včetně kamionů.”</w:t>
      </w:r>
    </w:p>
    <w:p>
      <w:pPr/>
      <w:r>
        <w:rPr/>
        <w:t xml:space="preserve">Naopak havířovská radnice vidí v obchvatu přínos.</w:t>
      </w:r>
    </w:p>
    <w:p>
      <w:pPr/>
      <w:r>
        <w:rPr>
          <w:b w:val="1"/>
          <w:bCs w:val="1"/>
          <w:i w:val="1"/>
          <w:iCs w:val="1"/>
        </w:rPr>
        <w:t xml:space="preserve">Bohuslav Niemiec (KDU-ČSL), náměstek primátora Havířova:</w:t>
      </w:r>
      <w:r>
        <w:rPr>
          <w:i w:val="1"/>
          <w:iCs w:val="1"/>
        </w:rPr>
        <w:t xml:space="preserve">“Pro nás je obchvat dobře, protože řeší bezpečnost, řeší mimoúrovňové křižovatky na území města a řeší tranzitní dopravu skrze Havířov." </w:t>
      </w:r>
    </w:p>
    <w:p>
      <w:pPr/>
      <w:r>
        <w:rPr/>
        <w:t xml:space="preserve">Začátek realizace projektu se plánuje na rok 2029 a náklady jsou prozatím vyčísleny na více než 8 miliard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191/vystavba-obchvatu-havirova-budi-v-obcich-velke-e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2026-05-22T23:20:20+02:00</dcterms:created>
  <dcterms:modified xsi:type="dcterms:W3CDTF">2026-05-22T23:20:20+02:00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