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Posun v přípravách vysokorychlostní tratě v Moravskoslezském kraji</w:t>
      </w:r>
    </w:p>
    <w:p>
      <w:pPr/>
      <w:r>
        <w:rPr/>
        <w:t xml:space="preserve">Už během května by měla být dokončena studie vlivu stavby na životní prostředí, tzv. EIA.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"tím pádem už může Správa železnic vykupovat pozemky, v květnu v červnu už začnou archeologické práce tzn. že samozřejmě napřed se bude dělat archeologický průzkum. Dál už budou potom pokračovat geologické práce a geologický průzkum."</w:t>
      </w:r>
    </w:p>
    <w:p>
      <w:pPr/>
      <w:r>
        <w:rPr>
          <w:b w:val="1"/>
          <w:bCs w:val="1"/>
        </w:rPr>
        <w:t xml:space="preserve">Petr Jemelka, manažer projektu VRT Moravská brána II</w:t>
      </w:r>
      <w:r>
        <w:rPr>
          <w:i w:val="1"/>
          <w:iCs w:val="1"/>
        </w:rPr>
        <w:t xml:space="preserve">: “ Musí se nejdříve udělat přeložky silničních sítí. V úseku Jistebník-Polanka-Svinov bude zrušeno sedm stávajících přejezdů na stávajícím koridoru.”</w:t>
      </w:r>
    </w:p>
    <w:p>
      <w:pPr/>
      <w:r>
        <w:rPr>
          <w:i w:val="1"/>
          <w:iCs w:val="1"/>
        </w:rPr>
        <w:t xml:space="preserve">Zanikne taky přejezd v Ostravě-Svinově na ulici Bratří Sedláčků. </w:t>
      </w:r>
      <w:r>
        <w:rPr>
          <w:i w:val="1"/>
          <w:iCs w:val="1"/>
        </w:rPr>
        <w:t xml:space="preserve">Místo něj vznikne podjezd pro cyklisty. Už v příštím roce začne Správa železnic připravovat na výstavbu vysokorychlostní tratě i svinovské nádraží, kterým každoročně projde až pět milionů cestujících.“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32/posun-v-pripravach-vysokorychlostni-trate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2026-04-04T22:22:40+02:00</dcterms:created>
  <dcterms:modified xsi:type="dcterms:W3CDTF">2026-04-04T22:22:40+02:00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