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Moravské Ostravy a Přívozu se zapojí do Ostravské muzejní noci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</w:t>
      </w:r>
      <w:hyperlink r:id="rId9" w:history="1">
        <w:r>
          <w:rPr/>
          <w:t xml:space="preserve">tiskove@moap.ostrava.cz</w:t>
        </w:r>
      </w:hyperlink>
      <w:r>
        <w:rPr/>
        <w:t xml:space="preserve"> nebo osobně  donést na radnici. Prvních deset obdrží drobné ceny, a další výherci vylosovaní  na Dni MOaP 6. června získají peněžní poukázky i upomínkové předměty.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612/radnice-moravske-ostravy-a-privozu-se-zapoji-do-ostravske-muzejni-noci" TargetMode="External"/><Relationship Id="rId9" Type="http://schemas.openxmlformats.org/officeDocument/2006/relationships/hyperlink" Target="mailto:tiskove@moap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2026-05-29T22:48:54+02:00</dcterms:created>
  <dcterms:modified xsi:type="dcterms:W3CDTF">2026-05-29T22:48:54+02:00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