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energetiku: Bez jádra to nepůjde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 </w:t>
      </w:r>
      <w:r>
        <w:rPr/>
        <w:t xml:space="preserve">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expremiér,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 evropské legislativě, potřebujeme opravdu, aby Evropa trvalé jádro uznala jako  zelený zdroj energie.“</w:t>
      </w:r>
    </w:p>
    <w:p>
      <w:pPr/>
      <w:r>
        <w:rPr>
          <w:b w:val="1"/>
          <w:bCs w:val="1"/>
        </w:rPr>
        <w:t xml:space="preserve">Aleš Juchelka (ANO), poslanec  Parlamentu ČR: </w:t>
      </w:r>
      <w:r>
        <w:rPr/>
        <w:t xml:space="preserve">„To modulární jádro dokáže napájet nejen průmysl, ale samozřejmě  i velké municipality, u nás v Ostravě by podle mě stačilo jedno na celou  Ostravu. Takže to záleží na výkonnosti, ale myslím si, že to je otázka určitě  nějaké budoucnosti.“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53/odbornici-na-energetiku-bez-jadra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2026-05-11T02:33:47+02:00</dcterms:created>
  <dcterms:modified xsi:type="dcterms:W3CDTF">2026-05-11T02:33:47+02:00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