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OKD prodala golfový areál v Lipinách kvůli dlouhodobé ztrátě zisku</w:t>
      </w:r>
    </w:p>
    <w:p>
      <w:pPr/>
      <w:r>
        <w:rPr/>
        <w:t xml:space="preserve">Těžební společnost OKD uzavřela se společností Asental Land dohodu o  prodeji budov a technického vybavení v golfovém areálu v Lipinách.  Hodnota transakce činí 11,4 milionu korun, přičemž částka vychází ze  znaleckého posudku. Golfové hřiště v Lipinách, podobně jako většina  golfových areálů a obecně sportovních aktivit, nevytváří zisk. V  posledních letech se ztráta pohybovala v průměru mezi 5 až 10 miliony  korun.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“Golfové  hřiště v Lipinách bylo jakýmsi dědictvím z dřívější etapy OKD a bylo  ztrátové. Naše hospodářské výsledky nám umožňovaly udržovat hřiště v  provozu, v současnosti si už ale nemůžeme dovolit jej dotovat.”  </w:t>
      </w:r>
    </w:p>
    <w:p>
      <w:pPr/>
      <w:r>
        <w:rPr/>
        <w:t xml:space="preserve">Stěžejním bodem je uzavřít etapu černouhelného hornictví, vypořádat  se s odcházejícími zaměstnanci a uklidit pozůstatky této éry, čili  provést technickou likvidaci dolů ČSM. 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“Zájemce,  který by majetek OKD v golfovém areálu koupil, jsme se snažili nalézt  delší dobu. Problém při prodeji ale představovalo to, že se areál  nachází na pozemcích několika jiných subjektů, většinu z nich už vlastní  společnost Asental Land.”  </w:t>
      </w:r>
    </w:p>
    <w:p>
      <w:pPr/>
      <w:r>
        <w:rPr/>
        <w:t xml:space="preserve">Golfové hřiště je od loňského prosince mimo provoz. Těžební společnost  aktuálně narovnává smluvní vztah s Golf Clubem Lipiny, se  kterým měla smlouvu platnou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923/spolecnost-okd-prodala-golfovy-areal-v-lipinach-kvuli-dlouhodobe-ztrate-z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2026-05-28T03:33:31+02:00</dcterms:created>
  <dcterms:modified xsi:type="dcterms:W3CDTF">2026-05-28T03:33:31+02:00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