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Červená lávka v Revoluční ulici ve Frýdku-Místku projde generální opravou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89/cervena-lavka-v-revolucni-ulici-ve-frydkumistku-projde-general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