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stala centrem železničního světa. Veletrh Rail Business Days zaplnil Trojhalí</w:t>
      </w:r>
    </w:p>
    <w:p>
      <w:pPr/>
      <w:r>
        <w:rPr/>
        <w:t xml:space="preserve">Veletrh Rail Business Days je mezinárodní odborné setkání zaměřené na železniční dopravu, které se každoročně koná v Ostravě. Spojuje výstavu železniční techniky, odborné konference, diskuze odborníků z oboru dopravy, infrastruktury a železničního průmyslu.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"Železnice má dobrou perspektivu. Má jí a je to patrné na vašem entuziasmu, na vaší energii. Je to patrné na tom, že se můžeme bavit o dalších výzvách."</w:t>
      </w:r>
    </w:p>
    <w:p>
      <w:pPr/>
      <w:r>
        <w:rPr/>
        <w:t xml:space="preserve">Ostravsko a MS kraj jsou v železničním průmyslu velmi důležité oblasti. Škoda Vagonka zde vyrábí vlaky pro celou Evropu, Třinecké železárny kolejnice, Bonatrans železniční dvojkolí nebo fryčovický Borcad sedačky. 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"Je tady baterkový vlak, je tady vodíkový vlak, jsou tady elektrické vlaky, takže ekologie už z té železnice jde na nás ze všech stran."</w:t>
      </w:r>
    </w:p>
    <w:p>
      <w:pPr/>
      <w:r>
        <w:rPr/>
        <w:t xml:space="preserve">Společnost ODIS, která se stará o regionální dopravu v našem kraji prezentovala automat na prodej jízdenek, který nahradí pokladny na nádražích.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" V případě, že si cestující s automatem nerozumí, má problém, bojí se, tak zde je možnost, pomoci jednoho stisku tlačítka, se spojit s naším callcentrem."</w:t>
      </w:r>
    </w:p>
    <w:p>
      <w:pPr/>
      <w:r>
        <w:rPr/>
        <w:t xml:space="preserve">Od konce roku jezdí v našem kraji novinka v oblasti bezemisní dopravy - akutrolejová jednotka RegioPanther. Tento vlak dokáže kombinovat jízdu pod  trolejí i na baterie a návštěvníci si ho mohli prohlédnout pěkně zblízka.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47/ostrava-se-stala-centrem-zeleznicniho-sveta-veletrh-rail-business-days-zaplnil-troj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