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cukráři dostali od MS kraje ocenění</w:t>
      </w:r>
    </w:p>
    <w:p>
      <w:pPr/>
      <w:r>
        <w:rPr/>
        <w:t xml:space="preserve">Obor cukrář je pro všechny regiony, MS kraj nevyjímaje, 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 jenom cukrářských firem a různých podniků souvisejících s gastronomií je  velké množství, čili gastronomie je pro nás důležitá. Tímto způsobem právě  oceníme naše žáky, kteří byli úspěšní na různých soutěžích, mimo jiné právě na  Marlenka Cupu. Ten zájem o obor je, ale samozřejmě očekávali bychom, že bude  větší, proto tento obor patří mezi ty, který je MS krajem podporovaný i v rámci  učebních oborů a v rámci stipendií.“</w:t>
      </w:r>
    </w:p>
    <w:p>
      <w:pPr/>
      <w:r>
        <w:rPr/>
        <w:t xml:space="preserve">A právě i takové slavnostní ocenění může být pro žáky 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 podporujeme v našem kraji skoro 10 škol pravidelně. A cíl byl v tom, aby se v  našem kraji víc podporoval cukrářský směr, aby ten obor měl větší podporu a  možná i my časem nějaké úspěšné žáky rádi přijmeme.“</w:t>
      </w:r>
    </w:p>
    <w:p>
      <w:pPr/>
      <w:r>
        <w:rPr/>
        <w:t xml:space="preserve">Podpora oboru cukrář už přináší své ovoce, ředitelé škol  zaznamenali rostoucí zájem.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„Letos to  překročilo všechny hranice, prostě ten zájem je obrovský. Přišlo asi 93 hlášek  na obor cukrář, my můžeme přijímat 24 a po prvním kole je opravdu všech 24 míst  obsazeno. Jak to vypadá s uplatnitelností po absolvování školy? Tak dokonce i  tady v Marlence máme své absolventy, což nás velice těší. A absolventi se potom  můžou v malých cukrářských firmách realizovat nebo si můžou otevřít vlastní 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 dnešního vyhlášení nejlepších žáků oboru cukrář se koná také soutěž Marlenka  Cup, která každoročně přichází s novými tématy a se zadáním. Letos to byla  dubajská čokoláda. A pak je to ještě podpora odborného vzdělávání. Marlenka  prostřednictví MS kraje do rozpočtu škol přispívá na nákup pomůcek pro budoucí  cukráře.“</w:t>
      </w:r>
    </w:p>
    <w:p>
      <w:pPr/>
      <w:r>
        <w:rPr/>
        <w:t xml:space="preserve">Pro mladé cukráře může být úspěch v soutěži i následné  ocenění odrazovým můstkem v další kariéře.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9/nejlepsi-mladi-cukrar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