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v Havířově nabídl zážitky i ekologii</w:t>
      </w:r>
    </w:p>
    <w:p>
      <w:pPr/>
      <w:r>
        <w:rPr/>
        <w:t xml:space="preserve">Vidět na vlastní oči sekačky, popelářské a čistící vozy, plošinu a další techniku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zvířata."</w:t>
      </w:r>
    </w:p>
    <w:p>
      <w:pPr/>
      <w:r>
        <w:rPr/>
        <w:t xml:space="preserve">Akce měla opět i charitativní podtext. Tentokrát na podporu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312/den-technickych-sluzeb-v-havirove-nabidl-zazitky-i-e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2026-05-20T09:20:33+02:00</dcterms:created>
  <dcterms:modified xsi:type="dcterms:W3CDTF">2026-05-20T09:20:33+02:00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