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může mít parkovací dům, domluvit se ale musí soukromý investor a město</w:t>
      </w:r>
    </w:p>
    <w:p>
      <w:pPr/>
      <w:r>
        <w:rPr/>
        <w:t xml:space="preserve">Radnice v Novém Jičíně dlouhodobě řeší kapacity parkování, zpracovanou má koncepci statické dopravy,  jedním z problematických území je oblast ulic Dvořákova, Nádražní a Máchova.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“Člověk tady jezdí dokola a hledá místo. Moc lidí, moc aut, málo místa.”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/>
        <w:t xml:space="preserve">Stavba třípodlažního parkovacího objektu by přišla na 70 milionů korun. Koncepce smlouvy počítala s dotaci města 19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po dobu 10 let by mělo zhruba třetinu kapacita parkovacích míst ve výpůjčce a následně by je mohlo pronajímat zájemcům. S tím, že v dalších pěti letech by město již platilo nájemné do výši 3 356 korun za místo.”</w:t>
      </w:r>
    </w:p>
    <w:p>
      <w:pPr/>
      <w:r>
        <w:rPr/>
        <w:t xml:space="preserve">Takto postavenou smlouvu zastupitelé neschválili. Radnice chce s investorem dále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02/novy-jicin-muze-mit-parkovaci-dum-domluvit-se-ale-musi-soukromy-investor-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2026-06-25T07:11:54+02:00</dcterms:created>
  <dcterms:modified xsi:type="dcterms:W3CDTF">2026-06-25T07:11:54+02:00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