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Bruntál je v provozu i během rekonstrukce</w:t>
      </w:r>
    </w:p>
    <w:p>
      <w:pPr/>
      <w:r>
        <w:rPr/>
        <w:t xml:space="preserve">Dnešní podoba Zámku Bruntál je výsledkem pět století  probíhajícího historického a stavebního vývoje. Současná rekonstrukce, která má  zbavit zámek vlhkosti, tak musí přísně dodržovat původní ráz a charakter zámku.</w:t>
      </w:r>
    </w:p>
    <w:p>
      <w:pPr/>
      <w:r>
        <w:rPr/>
        <w:t xml:space="preserve">Ema Havelková, ředitelka Muzea v Bruntále: „Potřebovali  bychom vyřešit takové problémy, jako je třeba zatékání do některých částí  zámku. Samozřejmě vzlínalo zdivo, vzlínala vlhkost po zdivu, takže toto bylo  hlavním cílem - vyřešit tu vlhkost toho zámku. Plus samozřejmě okna, ta už byla  v dezolátním stavu a o střeše tam asi netřeba to dále víc rozebírat, protože ta  se bude z velké části měnit celá. Odborníci dávají hlavy dohromady a zjišťují,  jaká nejlepší opatření s přihlédnutím k požadavkům památkové péče budou tím  nejvhodnějším řešením. To znamená, že tam probíhají nějaké odkopy, nějaké  vysušování a uvidíme, kam se to všechno posune.“</w:t>
      </w:r>
    </w:p>
    <w:p>
      <w:pPr/>
      <w:r>
        <w:rPr/>
        <w:t xml:space="preserve">Rekonstrukce musí vzhledem k historické hodnotě objektu  probíhat velmi citlivě.</w:t>
      </w:r>
    </w:p>
    <w:p>
      <w:pPr/>
      <w:r>
        <w:rPr/>
        <w:t xml:space="preserve">Pavel Willerth, stavbyvedoucí: „Problém je v tom, že je to  národní kulturní památka, to znamená, že zde základní podmínkou je dodržovat  veškeré dobové technologie, materiály a tak dále. Zejména je to při  rekonstrukcí fasády a zejména při rekonstrukcí zdobných prvků, které dělají  přímo restaurátoři. To znamená, že veškerá výzdoba, která na fasádě je, se provádí  odbornými restaurátory. Nejnáročnější je samozřejmě střecha, protože to je  kompletní oprava, výměna velké části krovu a ta musí být provedena za použití  původních technologií, to znamená tesařské spoje bez jakéhokoliv použití  hřebíků a podobně.“</w:t>
      </w:r>
    </w:p>
    <w:p>
      <w:pPr/>
      <w:r>
        <w:rPr/>
        <w:t xml:space="preserve">Předpokládané náklady na revitalizaci objektu jsou 130  milionů korun, z velké části je hradí MS kraj a podařilo se získat i  dotaci z evropských fondů.</w:t>
      </w:r>
    </w:p>
    <w:p>
      <w:pPr/>
      <w:r>
        <w:rPr/>
        <w:t xml:space="preserve">Petr Kocich, investiční referent, KÚ MSK: „Protože jsme v  procesu investiční akce Národní kulturní památky, samozřejmě k tomu přistupujeme  s maximální péčí. Zhotovitel je pod drobnohledem kontroly. V současné době  pracujeme usilovně na fasádě zámku. Okna máme vyměněné zhruba ze 70 procent. U  střechy se jedná se o celkovou výměnu krovů, střešní krytiny, klempířských  prvků, což bude vzhledem k tomu, že je to Národní kulturní památka a vysoký  objekt, docela náročné.“</w:t>
      </w:r>
    </w:p>
    <w:p>
      <w:pPr/>
      <w:r>
        <w:rPr/>
        <w:t xml:space="preserve">Konec rekonstrukce je naplánován na říjen příštího roku.  Dobrou zprávou ale je, že muzeum i zámek jsou během rekonstrukce veřejnosti  v mírně omezené formě otevřeny.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9614/zamek-bruntal-je-v-provozu-i-behem-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2026-05-13T11:07:22+02:00</dcterms:created>
  <dcterms:modified xsi:type="dcterms:W3CDTF">2026-05-13T11:07:22+02:00</dcterms:modified>
</cp:coreProperties>
</file>

<file path=docProps/custom.xml><?xml version="1.0" encoding="utf-8"?>
<Properties xmlns="http://schemas.openxmlformats.org/officeDocument/2006/custom-properties" xmlns:vt="http://schemas.openxmlformats.org/officeDocument/2006/docPropsVTypes"/>
</file>