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bienále má svůj vlastní on-line katalog s veškerými dostupnými informacemi o výstavě</w:t>
      </w:r>
    </w:p>
    <w:p>
      <w:pPr/>
      <w:r>
        <w:rPr/>
        <w:t xml:space="preserve">Karvinské bienále 2025 v Galerii města Karviné je v plném proudu. Kolektivní výstava představující současné výtvarníky z našeho regionu nedávno odstartovala slavnostní vernisáží. Ať už jste výstavu již navštívili, nebo ji teprve plánujete, máme pro vás skvělou zprávu. Byla spuštěna elektronická verze katalogu, která nabízí podrobnosti o autorech, vystavených dílech i celé koncepci bienále. Katalog je dostupný na webových stránkách. Výstava probíhá až do 7. září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17/karvinske-bienale-ma-svuj-vlastni-online-katalog-s-veskerymi-dostupnymi-informacemi-o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2026-05-18T00:52:27+02:00</dcterms:created>
  <dcterms:modified xsi:type="dcterms:W3CDTF">2026-05-18T00:52:27+02:00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