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podporuje využívání veřejné dopravy</w:t>
      </w:r>
    </w:p>
    <w:p>
      <w:pPr/>
      <w:r>
        <w:rPr/>
        <w:t xml:space="preserve">Podpora se týká 30denních, 90denních, 5měsíčních a ročních jízdenek zakoupených a využitých od července do konce prosince. Cílem projektu je motivovat k většímu využívání veřejné dopravy a zároveň pomoci těm, kteří ji potřebují nejvíce. Podrobné podmínky, vzor žádosti i další informace zájemci najdou na webu Moravskoslezského kraje a v informačním systému ODIS.</w:t>
      </w:r>
    </w:p>
    <w:p>
      <w:pPr/>
      <w:r>
        <w:rPr/>
        <w:t xml:space="preserve">{{souvisejici-clanek-"11000049832"}}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44/moravskoslezsky-kraj-podporuje-vyuzivani-verejne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2026-07-02T12:08:55+02:00</dcterms:created>
  <dcterms:modified xsi:type="dcterms:W3CDTF">2026-07-02T12:08:55+02:00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