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5.8.2025,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je vlastníkem společnosti Garáže Ostrava. Usnadní to investice</w:t>
      </w:r>
    </w:p>
    <w:p>
      <w:pPr/>
      <w:r>
        <w:rPr/>
        <w:t xml:space="preserve">Společnost Garáže Ostrava byla založena v roce 1996 městem Ostrava a společností Asental z realitní skupiny miliardáře Zdeňka Bakaly, která vlastnila 49 procent akcií. Město se o získání druhé části balíku akcií snažilo dlouhodobě, aby mohlo z majetkem snadněji zacházet. Pod společnost patří parkovací dům na Černé louce a podzemní parkoviště pod Prokešovým náměstím.</w:t>
      </w:r>
    </w:p>
    <w:p>
      <w:pPr/>
      <w:r>
        <w:rPr>
          <w:b w:val="1"/>
          <w:bCs w:val="1"/>
        </w:rPr>
        <w:t xml:space="preserve">Jan Dohnal (ODS), primátor Ostravy:</w:t>
      </w:r>
      <w:r>
        <w:rPr/>
        <w:t xml:space="preserve"> "Nám se povedlo dotáhnout proces, který město opakovaně zkoušelo dotáhnout už posledních 16 možná 19 let a to je odkup části akcí ve společnosti Garáže Ostrava. Je to společnost, kterou město vlastní na půl s Asentalem."</w:t>
      </w:r>
    </w:p>
    <w:p>
      <w:pPr/>
      <w:r>
        <w:rPr/>
        <w:t xml:space="preserve">Motivací k odkupu byla prý nejen plná kontrola zhruba nad 500 parkovacími místy v centru města, ale především snadnější postup při rekonstrukci podzemních </w:t>
      </w:r>
      <w:r>
        <w:rPr>
          <w:i w:val="1"/>
          <w:iCs w:val="1"/>
        </w:rPr>
        <w:t xml:space="preserve">garáží</w:t>
      </w:r>
      <w:r>
        <w:rPr/>
        <w:t xml:space="preserve"> a také Prokešova náměstí, jehož povrch je také ve špatném stavu.</w:t>
      </w:r>
    </w:p>
    <w:p>
      <w:pPr/>
      <w:r>
        <w:rPr>
          <w:b w:val="1"/>
          <w:bCs w:val="1"/>
        </w:rPr>
        <w:t xml:space="preserve">Jan Dohnal (ODS), primátor Ostravy:</w:t>
      </w:r>
      <w:r>
        <w:rPr/>
        <w:t xml:space="preserve"> "Město nemá jedinou povinnost generovat zisky a peníze. Pro nás tam je i ta vyšší příjemná hodnota v tom, že zlepšíme služby parkování v centru města a samozřejmě věřím, že tou rekonstrukcí Prokešová náměstí vytvoříme i kvalitnější veřejný prostor."</w:t>
      </w:r>
    </w:p>
    <w:p>
      <w:pPr/>
      <w:r>
        <w:rPr/>
        <w:t xml:space="preserve">Město za 49 procent akcií zaplatí 62 milionů korun. Kolik bude stát rekonstrukce zatím není jasné, protože bude záležet na rozsahu prací. Ve hře je dokonce, že by parkoviště bylo zcela zrušeno anebo také může být významně rozšířeno o další patra.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020/mesto-je-vlastnikem-spolecnosti-garaze-ostrava-usnadni-to-inve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2026-07-01T04:13:37+02:00</dcterms:created>
  <dcterms:modified xsi:type="dcterms:W3CDTF">2026-07-01T04:13:37+02:00</dcterms:modified>
</cp:coreProperties>
</file>

<file path=docProps/custom.xml><?xml version="1.0" encoding="utf-8"?>
<Properties xmlns="http://schemas.openxmlformats.org/officeDocument/2006/custom-properties" xmlns:vt="http://schemas.openxmlformats.org/officeDocument/2006/docPropsVTypes"/>
</file>