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mohou ostravští sportovci žádat o dotace. Podporovány jsou čtyři oblasti</w:t>
      </w:r>
    </w:p>
    <w:p>
      <w:pPr/>
      <w:r>
        <w:rPr/>
        <w:t xml:space="preserve">Sport patří tradičně k významným položkám rozpočtu města a jinak tomu nebude ani v roce 2026. Předpokládaný objem finančních prostředku do této oblasti bude 193 milionů korun. Osvědčilo se rozdělení  do čtyř dotačních programů a zastupitelstvo města už peníze schválilo.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"Bude to standardně do čtyř dotačních titulů, to znamená pro vrcholové sportovní kluby, potom to bude pro volnočasové sportovní kluby, další dotační tituly na sportovní akce a poslední na infrastrukturu do sportu."</w:t>
      </w:r>
    </w:p>
    <w:p>
      <w:pPr/>
      <w:r>
        <w:rPr/>
        <w:t xml:space="preserve">Dlouhodobou snahou města je zjednodušení celého procesu a k tomu má významně přispět nový portál www.dotace.ostrava.cz, který byl nedávno spuštěn.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"Všichni nově nemusí chodit na úřad s různými fakturami a posílat tyto záležitosti po jedné, ale v rámci portálu si všechny faktury a všechno vyúčtování nahrají."</w:t>
      </w:r>
    </w:p>
    <w:p>
      <w:pPr/>
      <w:r>
        <w:rPr/>
        <w:t xml:space="preserve">Mezi nejúspěšnějšími sportovními oddíly posledních let Klub plaveckých sportů Ostrava, který je zařazen do programu významných sportovních klubů.</w:t>
      </w:r>
    </w:p>
    <w:p>
      <w:pPr/>
      <w:r>
        <w:rPr>
          <w:b w:val="1"/>
          <w:bCs w:val="1"/>
        </w:rPr>
        <w:t xml:space="preserve">Jan Pala, předseda Klubu plaveckých sportů Ostrava: </w:t>
      </w:r>
      <w:r>
        <w:rPr/>
        <w:t xml:space="preserve">"Ty finanční prostředky z dotace na vrcholový sport můžeme využít na soustředění, čili ubytování, stravování pro nájem tréninkových prostor, můžeme použít i na tréninkové pomůcky, suplementaci, služby psychologa nebo kondičního trenéra."</w:t>
      </w:r>
    </w:p>
    <w:p>
      <w:pPr/>
      <w:r>
        <w:rPr/>
        <w:t xml:space="preserve">Samotnému podání žádostí bude předcházet tradiční seminář, na kterém se zájemci dozví veškeré novinky,  týkající se dotační podpory v roce 2026. Uskuteční se ve čtvrtek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25/v-zari-mohou-ostravsti-sportovci-zadat-o-dotace-podporovany-jsou-ctyr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2026-07-01T01:36:56+02:00</dcterms:created>
  <dcterms:modified xsi:type="dcterms:W3CDTF">2026-07-01T01:36:56+02:00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