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nabízí nové stavební parcely v lokalitě Nový Svět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odkoupila od soukromé osoby území v lokalitě Nový svět. Tam připravila 8 stavebních parcel, které kompletně zasíťovala, připravila inženýrské sítě a připravila komunikaci s chodníkem. V současné době jsme administrativně dotáhli i prodej těchto pozemků.“</w:t>
      </w:r>
    </w:p>
    <w:p>
      <w:pPr/>
      <w:r>
        <w:rPr/>
        <w:t xml:space="preserve">Velikost parcel se pohybuje od 1 222 do 1 822 metrů čtverečních.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„Každý pozemek výjma jednoho má připravenou kanalizaci dešťovou i splaškovou a samozřejmě všechny pozemky mají elektrifikaci, plyn a vodu.“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„Snažili jsme se i tuto variantu vyloučit z případné spekulace, tím, že je připravena kupní smlouva mezi novým nabyvatelem pozemků a obcí s tím, že zpět je možnost odprodat pozemek pouze obci.“</w:t>
      </w:r>
    </w:p>
    <w:p>
      <w:pPr/>
      <w:r>
        <w:rPr/>
        <w:t xml:space="preserve">Licitace prvního z osmi nabízených pozemků začne v pondělí 18. srpna, posledního pak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43/stonava-nabizi-nove-stavebni-parcely-v-lokalite-n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2026-07-15T22:44:48+02:00</dcterms:created>
  <dcterms:modified xsi:type="dcterms:W3CDTF">2026-07-15T22:44:48+02:00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