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instaloval trvalé ochranné bariéry na náměstí</w:t>
      </w:r>
    </w:p>
    <w:p>
      <w:pPr/>
      <w:r>
        <w:rPr/>
        <w:t xml:space="preserve">Náměstí Republiky v Havířově je místo, kde se konají všechny velké akce. Ať už kulturní, jako je Vánoční městečko, nebo Majáles, tak sportovní, kam spadá například Havířovská desítka.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“Po zvážení tím,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“Myslím si, že je to i užitečné z bezpečnostní důvodů,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Mobilní zeleň chce radnice instalovat i v jiných částech města. Bytelné květináče však budou plnit jen čistě estetickou roli.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52/havirov-instaloval-trvale-ochranne-bariery-na-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2026-04-03T10:32:00+02:00</dcterms:created>
  <dcterms:modified xsi:type="dcterms:W3CDTF">2026-04-03T10:32:00+02:00</dcterms:modified>
</cp:coreProperties>
</file>

<file path=docProps/custom.xml><?xml version="1.0" encoding="utf-8"?>
<Properties xmlns="http://schemas.openxmlformats.org/officeDocument/2006/custom-properties" xmlns:vt="http://schemas.openxmlformats.org/officeDocument/2006/docPropsVTypes"/>
</file>