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let, i po dvou dekádách přichází s novými kulturními nápady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nedostali.” 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“Pro mě současná vize je taková snažit se udržet to, co se stalo z Lodiček, a to je komunitním a kulturním takovým centrem letním v Karviné, kdy opravdu tady skoro každý víkend je nějaká akce.”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můžeme zase po patnácti letech přemýšlet o dalším zvelebení tohoto území a rozšíření.”</w:t>
      </w:r>
    </w:p>
    <w:p>
      <w:pPr/>
      <w:r>
        <w:rPr/>
        <w:t xml:space="preserve">Budoucí rekonstrukce areálu Lodiček má být spuštěna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69/iniciativa-dokoran-oslavila-20-let-i-po-dvou-dekadach-prichazi-s-novymi-kulturnim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2026-04-08T13:13:59+02:00</dcterms:created>
  <dcterms:modified xsi:type="dcterms:W3CDTF">2026-04-08T13:13:59+02:00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