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Tanečnice z rychvaldského Ritma trénovaly na příměstském táboře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{{souvisejici-clanek-"11000036245"}}</w:t>
      </w:r>
    </w:p>
    <w:p>
      <w:pPr/>
      <w:r>
        <w:rPr/>
        <w:t xml:space="preserve">{{souvisejici-clanek-"11000043139"}}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0346/tanecnice-z-rychvaldskeho-ritma-trenovaly-na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2026-06-16T06:18:04+02:00</dcterms:created>
  <dcterms:modified xsi:type="dcterms:W3CDTF">2026-06-16T06:18:04+02:00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