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třídy přivítají téměř 3 tisíce žáků. Do školek přijde poprvé 2400 dětí</w:t>
      </w:r>
    </w:p>
    <w:p>
      <w:pPr/>
      <w:r>
        <w:rPr/>
        <w:t xml:space="preserve">Ostrava provozuje prostřednictvím svých městských obvodů celkem 54 základních škol. Letos v nich přivítá 22 tisíc žáků, ze kterých bude asi 2850 prvňáčků, přibližně o 50 méně než o rok dříve. 64 mateřských škol se bude starat o 8 tisíc dětí. 2400 přijde poprvé. 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"V rámci prvního školního dne jsme si opět připravili pro všechny děti naši knížku pro prvňáčky, takže na školních lavicích a potom doma s rodiči objeví celou Ostravu."</w:t>
      </w:r>
    </w:p>
    <w:p>
      <w:pPr/>
      <w:r>
        <w:rPr/>
        <w:t xml:space="preserve">Nad rámec státního rozpočtu bude magistrát podporovat děti, učitele i další specializovaná místa, jako jsou například psychologové nebo speciální pedagogové. 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"My si uvědomujeme, že ty psychické, ale i sociální problémy na školách rostou. Potýkáme se s šikanou nebo i s vyhořením, děti mají různé psychické problémy."</w:t>
      </w:r>
    </w:p>
    <w:p>
      <w:pPr/>
      <w:r>
        <w:rPr>
          <w:b w:val="1"/>
          <w:bCs w:val="1"/>
        </w:rPr>
        <w:t xml:space="preserve">Barbora Stankušová, vedoucí odboru školství Ostrava: </w:t>
      </w:r>
      <w:r>
        <w:rPr/>
        <w:t xml:space="preserve">"Nově podporujeme i terénní pracovníky, které jsme podporovali v rámci programu Prevence předčasných odchodů ze vzdělávání. K poslednímu červnu byl ukončen tento projekt, my jsme zažádali na Ministerstvu práce o sociálních věcí o nový projekt, navazující."</w:t>
      </w:r>
    </w:p>
    <w:p>
      <w:pPr/>
      <w:r>
        <w:rPr/>
        <w:t xml:space="preserve">Pokračovat bude také oblíbený projekt Fajne školní bistro, který pro jídelny chystá i novou digitální kuchařku.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347/prvni-tridy-privitaji-temer-3-tisice-zaku-do-skolek-prijde-poprve-24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2026-06-24T14:39:17+02:00</dcterms:created>
  <dcterms:modified xsi:type="dcterms:W3CDTF">2026-06-24T14:39:17+02:00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