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odpadního centra budí odpor i za hranicí Stonavy</w:t>
      </w:r>
    </w:p>
    <w:p>
      <w:pPr/>
      <w:r>
        <w:rPr/>
        <w:t xml:space="preserve">Plánované Komplexní  centrum nakládání s odpady,  které chce společnost FCC Česká republika vybudovat v areálu bývalého Dolu 9.  květen ve Stonavě, vyvolává čím dál silnější odpor. A to přesto, že investor  jej prezentuje jako ekologicky přínosný projekt.</w:t>
      </w:r>
    </w:p>
    <w:p>
      <w:pPr/>
      <w:r>
        <w:rPr>
          <w:b w:val="1"/>
          <w:bCs w:val="1"/>
        </w:rPr>
        <w:t xml:space="preserve">Kristina Jakubcová, tisková  mluvčí FCC Česká republika: </w:t>
      </w:r>
      <w:r>
        <w:rPr/>
        <w:t xml:space="preserve">„Zpracování odpadů je navrženo především ve  výrobních halách, čímž je eliminován dopad zařízení na okolí.“</w:t>
      </w:r>
    </w:p>
    <w:p>
      <w:pPr/>
      <w:r>
        <w:rPr/>
        <w:t xml:space="preserve">Obec Stonava, která je přímým účastníkem řízení, už na  krajský úřad zaslala své negativní  stanovisko. Areál se  sice nachází na jejím katastru, avšak bezprostředně sousedí i s územím  Albrechtic a Horní Suché. Tyto obce ale nikdo oficiálně do řízení nepřizval,  což jejich vedení považuje za nepochopitelné.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„Je to tzv. o  nás bez nás. Ale v každém případě si myslím, že tenhle ten projekt je velice  nešťastný, a že budeme dělat všechno pro to, aby nebyl zrealizovaný.“</w:t>
      </w:r>
    </w:p>
    <w:p>
      <w:pPr/>
      <w:r>
        <w:rPr/>
        <w:t xml:space="preserve">Podle starosty Horní Suché je alarmující i samotné  zpracování dokumentace EIA.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„Zpracovatel byl  zmaten evidentně názvem, závod 3, Dolu Darkov a hledal to někde v Darkově. První  obydlená nemovitost je v obci Prostřední Suchá, a přesto je třeba vzít v  potaz dopravu z blízkých průmyslových zón, například Nové Pole ve Starém Městě.“</w:t>
      </w:r>
    </w:p>
    <w:p>
      <w:pPr/>
      <w:r>
        <w:rPr/>
        <w:t xml:space="preserve">Nejbližší bytová zástavba je od lokality bývalého Dolu 9.  květen vzdálena jen pár set metrů. Obce proto varují, že záměr může mít zásadní  dopady na kvalitu života jejich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417/projekt-odpadniho-centra-budi-odpor-i-za-hranici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2026-07-15T22:44:49+02:00</dcterms:created>
  <dcterms:modified xsi:type="dcterms:W3CDTF">2026-07-15T22:44:49+02:00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