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Stížnosti a podněty občanů nyní vyřizuje služebna MP v Orlové-Porubě</w:t>
      </w:r>
    </w:p>
    <w:p>
      <w:pPr/>
      <w:r>
        <w:rPr/>
        <w:t xml:space="preserve">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"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částí."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"</w:t>
      </w:r>
      <w:r>
        <w:rPr/>
        <w:t xml:space="preserve">Občané mohou své oznámení standardně směřovat na tísňovou linku 156 nebo na pevnou linku městské policie."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768/stiznosti-a-podnety-obcanu-nyni-vyrizuje-sluzebna-mp-v-orlo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2026-05-09T01:01:07+02:00</dcterms:created>
  <dcterms:modified xsi:type="dcterms:W3CDTF">2026-05-09T01:01:07+02:00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