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tradiční bramboráky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„Budeme smažit bramboráky pro širokou veřejnost. Samozřejmě budou i domácí zákusky k zakoupení, pivo, nějaké nealko i alko. Srdečně vás zvu.“        </w:t>
      </w:r>
    </w:p>
    <w:p>
      <w:pPr/>
      <w:r>
        <w:rPr/>
        <w:t xml:space="preserve">O tyto domácí bramboráky je vždy velký zájem, zahrádkáři proto přijali taková opatření, aby předešli dlouhým frontám.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„Budeme u okýnka vydávat jen dva bramboráky na osobu.“</w:t>
      </w:r>
    </w:p>
    <w:p>
      <w:pPr/>
      <w:r>
        <w:rPr/>
        <w:t xml:space="preserve">Bramboráky budou zahrádkáři smažit ze 120 kg brambor.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6/stonavsti-zahradkari-zvou-na-tradicn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2026-07-15T19:46:42+02:00</dcterms:created>
  <dcterms:modified xsi:type="dcterms:W3CDTF">2026-07-15T19:46:42+02:00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