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18:25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Trautom je financován z fondu Spravedlivé transformace</w:t>
      </w:r>
    </w:p>
    <w:p>
      <w:pPr/>
      <w:r>
        <w:rPr/>
        <w:t xml:space="preserve">Projekt Trouton je zaměřen na vzdělávání. </w:t>
      </w:r>
    </w:p>
    <w:p>
      <w:pPr/>
      <w:r>
        <w:rPr>
          <w:b w:val="1"/>
          <w:bCs w:val="1"/>
        </w:rPr>
        <w:t xml:space="preserve">Martin Navrátil, ředitel, MS pakt zaměstnanosti:</w:t>
      </w:r>
      <w:r>
        <w:rPr/>
        <w:t xml:space="preserve"> „V projektu  Troutom poskytujeme praktické služby firmám. Připravujeme s nimi vzdělávací  projekty. Spolupracujeme s úřadem práce. Chceme, aby lépe cílil rekvalifikace a  kurzy pro lidi. </w:t>
      </w:r>
    </w:p>
    <w:p>
      <w:pPr/>
      <w:r>
        <w:rPr>
          <w:b w:val="1"/>
          <w:bCs w:val="1"/>
        </w:rPr>
        <w:t xml:space="preserve">Šárka Vilamová (ANO), náměstkyně hejtmana MS kraje:</w:t>
      </w:r>
      <w:r>
        <w:rPr/>
        <w:t xml:space="preserve"> „My se  dneska scházíme v rámci zasedání rozšířené správní rady, abychom se dozvěděli  užitečné informace o tom, co projekt Troutom přináší, a to zejména hlavním  cílovým skupinám, pro které je určen. Já si myslím, že přináší obrovské  množství kompetencí, znalostí, to, že firmy budou mít kvalifikovanou pracovní  sílu, a to si myslím, že je hlavní cíl, který ten projekt s sebou nese.“ </w:t>
      </w:r>
    </w:p>
    <w:p>
      <w:pPr/>
      <w:r>
        <w:rPr/>
        <w:t xml:space="preserve">Důležitým partnerem projektu je Vysoká škola Báňská  technická univerzita Ostrava. </w:t>
      </w:r>
    </w:p>
    <w:p>
      <w:pPr/>
      <w:r>
        <w:rPr>
          <w:b w:val="1"/>
          <w:bCs w:val="1"/>
        </w:rPr>
        <w:t xml:space="preserve">Igor Ivan, rektor, VŠB-TU Ostrava:</w:t>
      </w:r>
      <w:r>
        <w:rPr/>
        <w:t xml:space="preserve"> „Vnímáme velmi silně, že  problematika celoživotního vzdělávání, reskilling, upskilling zaměstnanců firem  v MS kraji je nutnost, protože technologie se vyvíjí strašně rychlým tempem a  zaměstnanci dnešní době musí být vzděláváni kontinuálně.“</w:t>
      </w:r>
    </w:p>
    <w:p>
      <w:pPr/>
      <w:r>
        <w:rPr/>
        <w:t xml:space="preserve">Do projektu je zapojena i řada firem. </w:t>
      </w:r>
    </w:p>
    <w:p>
      <w:pPr/>
      <w:r>
        <w:rPr>
          <w:b w:val="1"/>
          <w:bCs w:val="1"/>
        </w:rPr>
        <w:t xml:space="preserve">Jakub Geryk, manažer výroby, Mobis:</w:t>
      </w:r>
      <w:r>
        <w:rPr/>
        <w:t xml:space="preserve"> „Pro nás jako pro firmu  Mobis bylo vždy jednou z hlavních priorit vzdělávání a rozvoj zaměstnanců. To  znamená, že pro nás je toto skvělá příležitost v tom rozvoji pokračovat.“</w:t>
      </w:r>
    </w:p>
    <w:p>
      <w:pPr/>
      <w:r>
        <w:rPr/>
        <w:t xml:space="preserve">Projekt Troutom je financován z Fondu Spravedlivé  transformace a má nastavit servis a služby i do budoucna.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892/projekt-trautom-je-financovan-z-fondu-spravedlive-transform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2026-04-15T14:21:40+02:00</dcterms:created>
  <dcterms:modified xsi:type="dcterms:W3CDTF">2026-04-15T14:21:40+02:00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