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mění zbytečný dům za pozemky v Loučce</w:t>
      </w:r>
    </w:p>
    <w:p>
      <w:pPr/>
      <w:r>
        <w:rPr/>
        <w:t xml:space="preserve">Dům na Dolní bráně číslo popisné 26 v Novém Jičíně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zájemce.”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</w:t>
      </w:r>
    </w:p>
    <w:p>
      <w:pPr/>
      <w:r>
        <w:rPr/>
        <w:t xml:space="preserve">Radnice proto začala s majitelem plochy,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tuto směnu schválilo.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Jedna zachovat tady tu zeleň. Další samozřejmě v rámci toho, že je tu pošta a lékař tak nějaké parkování, protože s tím se nejvíc v Loučce nejvíce potýkáme. Sídliště je velmi blízko a ta kapacita toho parkování není.”</w:t>
      </w:r>
    </w:p>
    <w:p>
      <w:pPr/>
      <w:r>
        <w:rPr/>
        <w:t xml:space="preserve">Znalecký posudek stanovil cenu těchto pozemků na necelých 700 tisíc korun, hodnotu domu na 4 miliony korun. Směna proběhne bez finančního vyrovnání.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51/novy-jicin-meni-zbytecny-dum-za-pozemky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2026-07-13T09:07:10+02:00</dcterms:created>
  <dcterms:modified xsi:type="dcterms:W3CDTF">2026-07-13T09:07:10+02:00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