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vyměnila sodíkové lampy za nová LED svítidla. Šetří energii a snižují světelný smog</w:t>
      </w:r>
    </w:p>
    <w:p>
      <w:pPr/>
      <w:r>
        <w:rPr/>
        <w:t xml:space="preserve">Nové LED lampy působí na první pohled méně výrazně než původní sodíková světla. Rozptyl světla je totiž menší, tak jak to vyžadují současné technické normy.</w:t>
      </w:r>
    </w:p>
    <w:p>
      <w:pPr/>
      <w:r>
        <w:rPr>
          <w:b w:val="1"/>
          <w:bCs w:val="1"/>
        </w:rPr>
        <w:t xml:space="preserve">Tomáš Navrátil (ANO), primátor Opavy: "</w:t>
      </w:r>
      <w:r>
        <w:rPr/>
        <w:t xml:space="preserve">My jsme museli vyměnit zhruba 3000 světel po celé Opavě, protože tyto světla už měly svoji životnost. Při té výměně se museli dodržet veškeré technické normy, které jsou."</w:t>
      </w:r>
    </w:p>
    <w:p>
      <w:pPr/>
      <w:r>
        <w:rPr/>
        <w:t xml:space="preserve">Výměna vychází z generelu veřejného osvětlení, který město připravilo před třemi lety.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samozřejmě rozdíl osvětlení na silnicích první třídy, druhé třídy a samozřejmě je rozdíl mezi osvětlením na účelových komunikacích, popřípadě v parcích. A smyslem celé té změny je samozřejmě snížení energetické náročnosti a ten světelný smog je daleko menší.”</w:t>
      </w:r>
    </w:p>
    <w:p>
      <w:pPr/>
      <w:r>
        <w:rPr/>
        <w:t xml:space="preserve">Lampy lze navíc regulovat. Město tak reaguje na podněty občanů.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"Děláme to postupně, chodíme po večerech, kdy se setmí, měřit, kontrolovat, pokud to neodpovídá normě, snažíme se to upravovat.”</w:t>
      </w:r>
    </w:p>
    <w:p>
      <w:pPr/>
      <w:r>
        <w:rPr/>
        <w:t xml:space="preserve">Město plánuje i další úpravy – například doplnění stožárů tam, kde stávající rozestupy neodpovídají normám. Modernizace má přinést nejen úspory, ale i vyšší komfort a bezpečnost pro obyvatele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176/opava-vymenila-sodikove-lampy-za-nova-led-svitidla-setri-energii-a-snizuji-svetelny-sm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2026-05-21T12:10:37+02:00</dcterms:created>
  <dcterms:modified xsi:type="dcterms:W3CDTF">2026-05-21T12:10:37+02:00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