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Plave celé Česko zasáhla i Nový Jičín</w:t>
      </w:r>
    </w:p>
    <w:p>
      <w:pPr/>
      <w:r>
        <w:rPr/>
        <w:t xml:space="preserve">Termín konání seriálu plaveckých akcí v rámci kampaně Plave celé Česko probíhá od září do prosince. V novojičínském bazénu odstartovali tuto iniciativu v deset hodin 1. listopadu.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 </w:t>
      </w: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 </w:t>
      </w: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491/akce-plave-cele-cesko-zasahla-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2026-05-22T23:19:45+02:00</dcterms:created>
  <dcterms:modified xsi:type="dcterms:W3CDTF">2026-05-22T23:19:45+02:00</dcterms:modified>
</cp:coreProperties>
</file>

<file path=docProps/custom.xml><?xml version="1.0" encoding="utf-8"?>
<Properties xmlns="http://schemas.openxmlformats.org/officeDocument/2006/custom-properties" xmlns:vt="http://schemas.openxmlformats.org/officeDocument/2006/docPropsVTypes"/>
</file>