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EduBoxy jsou budoucností odborného školství</w:t>
      </w:r>
    </w:p>
    <w:p>
      <w:pPr/>
      <w:r>
        <w:rPr>
          <w:b w:val="1"/>
          <w:bCs w:val="1"/>
        </w:rPr>
        <w:t xml:space="preserve">Jan Meca, ředitel, MS technologická akademie:</w:t>
      </w:r>
      <w:r>
        <w:rPr/>
        <w:t xml:space="preserve"> "Chceme představit návštěvníkům výstupy naší práce. EduBoxy jsou vlastně interaktivní digitální učební pomůcky, které samozřejmě mohou mít i fyzickou část. Návštěvníci mohou vidět EduBoxy z oblastí umělé inteligence, strojírenství, elektromobility, automatizace a robotiky. To znamená celé portfolio, které se nám vlastně podařilo od roku 2022 vytvořit."</w:t>
      </w:r>
    </w:p>
    <w:p>
      <w:pPr/>
      <w:r>
        <w:rPr/>
        <w:t xml:space="preserve">Kdybyste měl úplným laikům vysvětlit, co to je ten EDU box, tak jak byste to udělal?</w:t>
      </w:r>
    </w:p>
    <w:p>
      <w:pPr/>
      <w:r>
        <w:rPr>
          <w:b w:val="1"/>
          <w:bCs w:val="1"/>
        </w:rPr>
        <w:t xml:space="preserve">Jan Meca, ředitel, MS technologická akademie:</w:t>
      </w:r>
      <w:r>
        <w:rPr/>
        <w:t xml:space="preserve"> "To je strašně složitá otázka. Dnešní mládež vlastně ráda hraje počítačové hry a já bych řekl, že to je počítačová vzdělávací hra. To znamená, my se snažíme o gamifikaci vzdělávacího prostředí a udělat to tak, aby to prostě pro ty žáky bylo co nejatraktivnější. To znamená, je to trochu jako návrat ke Komenskému a jeho škole hrou. Oni si hrají a při tom se vzdělávají a učí se velmi složité, třeba technické věci. A někdy to není úplně jednoduché, ale tohle zhruba je EduBox."</w:t>
      </w:r>
    </w:p>
    <w:p>
      <w:pPr/>
      <w:r>
        <w:rPr/>
        <w:t xml:space="preserve">Ve středním školství v našem kraji se EDU boxy už používají.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823/eduboxy-jsou-budoucnosti-odborneh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2026-05-08T03:56:57+02:00</dcterms:created>
  <dcterms:modified xsi:type="dcterms:W3CDTF">2026-05-08T03:56:57+02:00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