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bazén už je v nerezu, práce nesmí zima zastavit</w:t>
      </w:r>
    </w:p>
    <w:p>
      <w:pPr/>
      <w:r>
        <w:rPr/>
        <w:t xml:space="preserve">Staveništěm se novojičínský venkovní bazén stal letos v dubnu, od té doby byla zdemolována půl století stará betonová vana, zmizel starý tobogán a areál se mění v moderní koupaliště. </w:t>
      </w:r>
    </w:p>
    <w:p>
      <w:pPr/>
      <w:r>
        <w:rPr>
          <w:b w:val="1"/>
          <w:bCs w:val="1"/>
        </w:rPr>
        <w:t xml:space="preserve">Ondřej Smutek, stavbyvedoucí, Homola holding: </w:t>
      </w:r>
      <w:r>
        <w:rPr/>
        <w:t xml:space="preserve">“Máme hotovou nerezovou vanu, která je vyvařená a připravená se k napouštění. Za mnou vidíte technologickou budovu, kde budou v podzemí vlastně čerpadla, technologie, filtry.”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říjnu letošního roku byl uzavřen dodatek číslo 1 ke smlouvě o dílo, kterým se změnil rozsah prací s ohledem na aktuální potřeby a okolnosti. A taktéž se navýšila cena díla zhruba o 3 miliony bez DPH, takže aktuálně ta cena činí 85 milionů korun bez DPH.”</w:t>
      </w:r>
    </w:p>
    <w:p>
      <w:pPr/>
      <w:r>
        <w:rPr/>
        <w:t xml:space="preserve">Stavba, na jejíž realizaci má firma 12 měsíců, má v tuto chvíli asi třítýdenní zpoždění.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“Mírné zdržení je, zásadní věc, je to, že vlastně zasahujeme do areálu, nebo do zařízení, které je 50 let staré, což se nedalo vlastně i z hlediska projekčního prozkoumat dopředu. Některé ty více práce, ale naopak ovlivní vlastně ekonomiku provozu, protože jsme něco ještě vlastně nad rámec domysleli a dobudovali z hlediska technologií.”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“Zatím tím dodatkem nebyla identifikovaná potřeba prodloužit termín pro provedení díla, takže zasmluvněn je duben 2026.”</w:t>
      </w:r>
    </w:p>
    <w:p>
      <w:pPr/>
      <w:r>
        <w:rPr/>
        <w:t xml:space="preserve">Stále je tedy reálný termín otevření venkovního bazénu v červnu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007/novojicinsky-bazen-uz-je-v-nerezu-prace-nesmi-zima-zast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2026-05-13T18:30:11+02:00</dcterms:created>
  <dcterms:modified xsi:type="dcterms:W3CDTF">2026-05-13T18:30:11+02:00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