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MS kraj uzavřely strategické partnerství v oblasti podpory sportu</w:t>
      </w:r>
    </w:p>
    <w:p>
      <w:pPr/>
      <w:r>
        <w:rPr/>
        <w:t xml:space="preserve">Slavnostní prostory Grossmannovy vily v Ostravě posloužily k podpisu unikátního dokumentu, který se týká dalšího rozvoje sportu v Moravskoslezském kraji a Ostravě. Hejtman Josef Bělica a primátor Jan Dohnal potvrdili spolupráci na stavbě multifunkční sportovní haly pro míčové sporty a také nových Bazalů.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"Přijde mi přirozené, že podporujeme výstavbu nové sportovní haly míčových sportů v Ostravě a samozřejmě nový stadion Baníku na Bazalech. Já jsem dlouhodobě fanouškem Baníku a myslím si, že Baník prostě na Slezskou patří.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 jsme po architektonické soutěži, začínáme projektovat, takže se Moravskoslezský kraj zavazuje podpořit tuto investici částkou 250 milionů korun. Svědčí to o tom, že opravdu i kraj se k tomu staví tak, že vnímá, že nové Bazaly jsou potřebným projektem."</w:t>
      </w:r>
    </w:p>
    <w:p>
      <w:pPr/>
      <w:r>
        <w:rPr/>
        <w:t xml:space="preserve">U haly za 800 milionů se město postará o projekt, investiční a organizační podporu a kraj přispěje 100 milionů korun. Nové Bazaly za 2,5 miliardy podpoří kraj 10 % z nákladů, maximálně 250 miliony. Zbytek peněz musí zajistit Ostrava z národních, evropských a svých zdrojů.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51/ostrava-a-ms-kraj-uzavrely-strategicke-partnerstvi-v-oblasti-podpory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2026-05-08T20:14:11+02:00</dcterms:created>
  <dcterms:modified xsi:type="dcterms:W3CDTF">2026-05-08T20:14:11+02:00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