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už má rozpočet na příští rok, počítá s novou kašnou na náměstí</w:t>
      </w:r>
    </w:p>
    <w:p>
      <w:pPr/>
      <w:r>
        <w:rPr/>
        <w:t xml:space="preserve"> Zastupitelé ve Studénce projednávali hned začátkem prosince rozpočet města na rok 2026. V příjmech počítá s 291 miliony korun, na straně výdajů je 304 milionů. Pro hlasovalo všech 18 přítomných z celkem 21 zastupitelů.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“Ten rozdíl financujeme ze zůstatku z toho předchozího, čili z letošního roku, který víme, že bude kladný. Takže v podstatě v rámci toho schváleného rozpočtu plánujeme i nějaké volné zdroje a uvidíme potom, když zapojíme skutečné zůstatky v rámci prvního rozpočtového opatření, jak vysokou rezervu mít budeme.” </w:t>
      </w:r>
    </w:p>
    <w:p>
      <w:pPr/>
      <w:r>
        <w:rPr>
          <w:b w:val="1"/>
          <w:bCs w:val="1"/>
        </w:rPr>
        <w:t xml:space="preserve">Vladimír Sekanina (ANO), zastupitel Studénky: </w:t>
      </w:r>
      <w:r>
        <w:rPr/>
        <w:t xml:space="preserve">“Rozpočet je stanovený víceméně vyrovnaný, jsou tam některé drobné věci, s kterými by se dalo polemizovat, ale snad by to mohlo vyjít. Myslím třeba to, že tam, tak jako v letošním roce, bylo uvolněných několik milionů na určité akce, které nemohly se realizovat proto, protože nebyly dostatečně kvalitní projekty, třeba u ulice Družstevní.”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“Chceme budovat další parkovací místa v lokalitách a to prioritně zatím v lokalitě ulice Budovatelská. Dále máme před sebou stavby na zámku, to znamená příjezdová komunikace na zámku, chceme obnovit povrch na ulici Družstevní a také pokračovat v rekonstrukci šaten na zimním stadionu.” </w:t>
      </w:r>
    </w:p>
    <w:p>
      <w:pPr/>
      <w:r>
        <w:rPr/>
        <w:t xml:space="preserve">Jednou z největších investičních akcí bude nová kašna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085/studenka-uz-ma-rozpocet-na-pristi-rok-pocita-s-novou-kasnou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2026-07-02T22:30:54+02:00</dcterms:created>
  <dcterms:modified xsi:type="dcterms:W3CDTF">2026-07-02T22:30:54+02:00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