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Celoroční aktivity seniorů ve Frýdku-Místku vyvrcholily vánočním večírkem</w:t>
      </w:r>
    </w:p>
    <w:p>
      <w:pPr/>
      <w:r>
        <w:rPr/>
        <w:t xml:space="preserve">V klubech seniorů, které spadají pod město Frýdek-Místek, se sdružuje zhruba 450 seniorů a milou tradicí je, že pořádají vánoční večírky.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ten klub pořádá na konci roku vánoční večírek, kdy se všichni společně sejdou, dají si nějaký oběd a popovídají si. My jako vedení města se vždycky snažíme na tyto večírky docházet a dát nějaký malinký dárek. Letos je to kalendář sociálních služeb, kde jsou prezentovány veškeré sociální služby, které působí ve městě. A myslím si, že vždycky je u těch večírků příjemná atmosféra."</w:t>
      </w:r>
    </w:p>
    <w:p>
      <w:pPr/>
      <w:r>
        <w:rPr/>
        <w:t xml:space="preserve">Každý klub seniorů připraví pro své členy program, který v adventním čase potěší.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160/celorocni-aktivity-senioru-ve-frydkumistku-vyvrcholily-vanocnim-veci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2026-05-18T00:52:25+02:00</dcterms:created>
  <dcterms:modified xsi:type="dcterms:W3CDTF">2026-05-18T00:52:25+02:00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