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15.12.2025, 09:54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Osoblaze slavnostně zahájila provoz Úzkorozchodná dráha s novým provozovatelem</w:t>
      </w:r>
    </w:p>
    <w:p>
      <w:pPr/>
      <w:r>
        <w:rPr/>
        <w:t xml:space="preserve">  Po  založení společnosti Osoblažská úzkorozchodná dráha si  provozování tratě objednal Moravskoslezký kraj.</w:t>
      </w:r>
    </w:p>
    <w:p>
      <w:pPr/>
      <w:r>
        <w:rPr>
          <w:b w:val="1"/>
          <w:bCs w:val="1"/>
        </w:rPr>
        <w:t xml:space="preserve">David  Chovančík, projektový manažer:</w:t>
      </w:r>
      <w:r>
        <w:rPr/>
        <w:t xml:space="preserve"> „Obce Osoblažska dlouhodobě  usilovaly o to, aby mohly provozovat pravidelné vlaky, již  provozují pod sesterskou společností vlaky parní, koupily všechny  nádražní budovy, takže to do sebe takto všechno zapadá.“</w:t>
      </w:r>
    </w:p>
    <w:p>
      <w:pPr/>
      <w:r>
        <w:rPr>
          <w:b w:val="1"/>
          <w:bCs w:val="1"/>
        </w:rPr>
        <w:t xml:space="preserve">Radek  Podstawka (ANO), náměstek hejtmana MS kraje: </w:t>
      </w:r>
      <w:r>
        <w:rPr/>
        <w:t xml:space="preserve">„Já si myslím, že  tento krok, který dneska vznikne, že vyjede Osoblažská  úzkorozchodná dráha, jako provozovatel drážní dopravy na této  trati, tak je to krok do budoucna, protože je to zatím v ČR první  sdružení obcí, které vůbec bude provozovat drážní dopravu a  já doufám, že se ty páry vlaků budou i zvedat, protože  samozřejmě tady je velmi atraktivní i turistická oblast a tím  pádem nebudeme vozit jen řadové cestující, ale se nám to  rozroste i na ty turisty a ty páry počtu vlaků, budeme jich  objednávat více, než pouze 4, se kterými začínáme. Tím, že  tady budou obce provozovat tuto dráhu, určitě to bude mít  příznivý dopad na počty cestujících a počty návštěvníků  tohoto regionu, který tady ty lidi a turisty potřebuje.“</w:t>
      </w:r>
    </w:p>
    <w:p>
      <w:pPr/>
      <w:r>
        <w:rPr/>
        <w:t xml:space="preserve">Nová  úzkokolejka představí veřejnosti také unikátní novinky. Nákup  lístků přímo ve vlaku na terminálu či kartou i dálkově  ovládanou lokomotivu.</w:t>
      </w:r>
    </w:p>
    <w:p>
      <w:pPr/>
      <w:r>
        <w:rPr>
          <w:b w:val="1"/>
          <w:bCs w:val="1"/>
        </w:rPr>
        <w:t xml:space="preserve">Mojmír  Pargač (nez.), ředitel Osoblažské ÚD, starosta Slezských  Rudoltic: </w:t>
      </w:r>
      <w:r>
        <w:rPr/>
        <w:t xml:space="preserve">„Je to zakončení jedné dlouhé etapy, která trvala  přes 20 let. Jsme se teď dočkali. Těším se na to, jak to budeme  provozovat.“</w:t>
      </w:r>
    </w:p>
    <w:p>
      <w:pPr/>
      <w:r>
        <w:rPr>
          <w:b w:val="1"/>
          <w:bCs w:val="1"/>
        </w:rPr>
        <w:t xml:space="preserve">Anketa,  cestující:</w:t>
      </w:r>
      <w:r>
        <w:rPr/>
        <w:t xml:space="preserve"> „Svezli jsme se krásnou historickou soupravou, která  jela z Osoblahy do Třemešné a byla to první jízda pod hlavičkou  Osoblažské úzkokolejné dráhy. Ačkoli je to veliký rozdíl, tak  když tam člověk sedí, tak to zase tak velký rozdíl není. Mám  tady sebou děti, které tu dráhu znají, my tady jezdíváme často,  teď jsme se sem přestěhovali tak jezdíme častěji, děti jsou  vždycky nadšené a já taky, my to tu máme rádi.“</w:t>
      </w:r>
    </w:p>
    <w:p>
      <w:pPr/>
      <w:r>
        <w:rPr/>
        <w:t xml:space="preserve">První  parní vlak vyjede na koleje se zahájením nové sezóny v první  polovině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2163/v-osoblaze-slavnostne-zahajila-provoz-uzkorozchodna-draha-s-novym-provozovate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2026-05-08T19:30:30+02:00</dcterms:created>
  <dcterms:modified xsi:type="dcterms:W3CDTF">2026-05-08T19:30:30+02:00</dcterms:modified>
</cp:coreProperties>
</file>

<file path=docProps/custom.xml><?xml version="1.0" encoding="utf-8"?>
<Properties xmlns="http://schemas.openxmlformats.org/officeDocument/2006/custom-properties" xmlns:vt="http://schemas.openxmlformats.org/officeDocument/2006/docPropsVTypes"/>
</file>