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18.12.2025,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Radary ve Starém Městě hlídají rychlost řidičů</w:t>
      </w:r>
    </w:p>
    <w:p>
      <w:pPr/>
      <w:r>
        <w:rPr/>
        <w:t xml:space="preserve">Měření rychlosti je součástí širšího projektu na zklidnění dopravy v oblasti. Reaguje na podněty občanů a funguje na principu zjišťování průměrné rychlosti mezi dvěma body.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"On není úplně nový. Ta smlouva veřejnosprávní je už z roku 2019. Teď jsme pouze udělali dodatek s obcí Staré Město a ten radar se tam nainstaloval na základě nějakých analýz, které vyplynuly a které si obec Staré Město zadala."</w:t>
      </w:r>
    </w:p>
    <w:p>
      <w:pPr/>
      <w:r>
        <w:rPr/>
        <w:t xml:space="preserve">Zjištěné přestupky jsou automaticky odesílány k dalšímu vyřízení na Magistrát města Frýdek-Místek.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"Po dobu 7 dnů proběhla analýza měření a bylo zjištěno přes 33 tisíc přestupků, kdy 75 % projíždějících vozidel porušovalo silniční zákon s radary."</w:t>
      </w:r>
    </w:p>
    <w:p>
      <w:pPr/>
      <w:r>
        <w:rPr/>
        <w:t xml:space="preserve">V dalších obcích v okolí Frýdku-Místku se počítá spíše do budoucna.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"Zatím je v plánu instalovat radary, nicméně má to odbor dopravy. Toto teď není na pořadu dne. V obci Staré Město jsme vyhověli místní samosprávě a samotné místo nevybrala ani obec Staré Město, ani Frýdek-Místek jako statutární město, ale Policie České republiky."</w:t>
      </w:r>
    </w:p>
    <w:p>
      <w:pPr/>
      <w:r>
        <w:rPr/>
        <w:t xml:space="preserve">Pokud je radar dobře označen, počet rychlostních přestupků se v obci rapidně sníží.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"Můžete se podívat: když vezmu třeba obec Nošovice, kde máme taky ve správě místní radar, tak ten je označený preventivně tak, že je vidět už z dálky. Nainstalovali jsme ho asi dva měsíce před samotným měřením, než se spustilo, a vyskytovali se tam tak dva tři přestupky za jeden den."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263/radary-ve-starem-meste-hlidaji-rychlost-rid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2026-05-22T23:20:22+02:00</dcterms:created>
  <dcterms:modified xsi:type="dcterms:W3CDTF">2026-05-22T23:20:22+02:00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