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po více než 30 letech mění svůj vizuální styl. Má i nový výdejový box</w:t>
      </w:r>
    </w:p>
    <w:p>
      <w:pPr/>
      <w:r>
        <w:rPr/>
        <w:t xml:space="preserve">Knihovna města Opavy zahajuje novou etapu. Moderní vizuální identita odkazuje k současným trendům i potřebám čtenářů a má osvěžit tvář jedné z nejnavštěvovanějších kulturních institucí ve městě.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 a zjistili jsme, že vlastně všechna písmenka nejsou důležitá v tom našem logu.”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379/knihovna-petra-bezruce-v-opave-po-vice-nez-30-letech-meni-svuj-vizualni-styl-ma-i-novy-vydejov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2026-04-05T20:16:20+02:00</dcterms:created>
  <dcterms:modified xsi:type="dcterms:W3CDTF">2026-04-05T20:16:20+02:00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