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Čestné uznání v anketě Senior roku získal občan Poruby</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tedy dětí. Dnes už ty zkušenosti, které jsem tehdy nabral, používám v Řecké obci, abychom mohli proniknout a prolnout do té české většiny."</w:t>
      </w:r>
    </w:p>
    <w:p>
      <w:pPr/>
      <w:r>
        <w:rPr/>
        <w:t xml:space="preserve">Řecká obec působí v Ostravě od roku 1996. Konstantin Papasavoglu je jejím předsedou posledních deset let. Zázemí má Řecká obec v Porubě na ulici Bohuslava Martinů.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602/cestne-uznani-v-ankete-senior-roku-ziskal-obcan-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2026-07-05T11:41:26+02:00</dcterms:created>
  <dcterms:modified xsi:type="dcterms:W3CDTF">2026-07-05T11:41:26+02:00</dcterms:modified>
</cp:coreProperties>
</file>

<file path=docProps/custom.xml><?xml version="1.0" encoding="utf-8"?>
<Properties xmlns="http://schemas.openxmlformats.org/officeDocument/2006/custom-properties" xmlns:vt="http://schemas.openxmlformats.org/officeDocument/2006/docPropsVTypes"/>
</file>