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magistrát rozhodl. Demolice pěti finských domků v osadě Bedřiška byla proti předpisům</w:t>
      </w:r>
    </w:p>
    <w:p>
      <w:pPr/>
      <w:r>
        <w:rPr/>
        <w:t xml:space="preserve">Rozhodnutí zatím není pravomocné, městský obvod se může odvolat.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2710/ostravsky-magistrat-rozhodl-demolice-peti-finskych-domku-v-osade-bedriska-byla-proti-predpi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2026-08-17T00:41:59+02:00</dcterms:created>
  <dcterms:modified xsi:type="dcterms:W3CDTF">2026-08-17T00:41:59+02:00</dcterms:modified>
</cp:coreProperties>
</file>

<file path=docProps/custom.xml><?xml version="1.0" encoding="utf-8"?>
<Properties xmlns="http://schemas.openxmlformats.org/officeDocument/2006/custom-properties" xmlns:vt="http://schemas.openxmlformats.org/officeDocument/2006/docPropsVTypes"/>
</file>