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zahnala lidi z ulice pod střechu novojičínského azylového domu</w:t>
      </w:r>
    </w:p>
    <w:p>
      <w:pPr/>
      <w:r>
        <w:rPr/>
        <w:t xml:space="preserve">Lednové teploty pod nulou znamenaly plně obsazenou noclehárnu charitního azylového domu v Novém Jičíně, a také během dne je mezi lidmi bez domova větší zájem trávit čas v nízkoprahovém centrum. </w:t>
      </w: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78/zima-zahnala-lidi-z-ulice-pod-strechu-novojicinskeho-azylov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2026-05-23T00:13:21+02:00</dcterms:created>
  <dcterms:modified xsi:type="dcterms:W3CDTF">2026-05-23T00:13:21+02:00</dcterms:modified>
</cp:coreProperties>
</file>

<file path=docProps/custom.xml><?xml version="1.0" encoding="utf-8"?>
<Properties xmlns="http://schemas.openxmlformats.org/officeDocument/2006/custom-properties" xmlns:vt="http://schemas.openxmlformats.org/officeDocument/2006/docPropsVTypes"/>
</file>