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úspěšně pokračují kurzy krasobruslení pro dospělé, které mají velký ohlas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 </w:t>
      </w:r>
    </w:p>
    <w:p>
      <w:pPr/>
      <w:r>
        <w:rPr/>
        <w:t xml:space="preserve">Každý z účastníků má úplně jiné tempo a také důvod, proč se do kurzu přihlásili.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říkala,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796/v-karvine-uspesne-pokracuji-kurzy-krasobrusleni-pro-dospele-ktere-maji-velky-o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2026-07-01T06:21:12+02:00</dcterms:created>
  <dcterms:modified xsi:type="dcterms:W3CDTF">2026-07-01T06:21:12+02:00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