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Huť chce být dobrým sousedem. Starostové jsou se spoluprací spokojeni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Liberty. O tom, že by městský obvod, případně město mohly nabýt některé pozemky od těchto subjektů. Jedná se zejména o pozemky pod komunikacemi."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toho areálu, jeho pokračování, modernizaci, protože všichni víme, že předchozí majitel opustil huť tak, že ji v podstatě nechal, jak se říká, vykradenou."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válčit."</w:t>
      </w:r>
    </w:p>
    <w:p>
      <w:pPr/>
      <w:r>
        <w:rPr/>
        <w:t xml:space="preserve">V Nové Huti v současné době pracuje asi dva tisíce zaměstnanců. V letošním roce plánuje firma investice za asi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900/nova-hut-chce-byt-dobrym-sousedem-starostove-jsou-se-spoluprac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2026-07-10T17:06:10+02:00</dcterms:created>
  <dcterms:modified xsi:type="dcterms:W3CDTF">2026-07-10T17:06:10+02:00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