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ulicích Poruby se objeví velkoobjemové kontejnery. Přistavovány budou až do března</w:t>
      </w:r>
    </w:p>
    <w:p>
      <w:pPr/>
      <w:r>
        <w:rPr>
          <w:b w:val="1"/>
          <w:bCs w:val="1"/>
        </w:rPr>
        <w:t xml:space="preserve">Richard Hanáčik (ANO), místostarosta Ostravy-Poruby</w:t>
      </w:r>
      <w:r>
        <w:rPr>
          <w:b w:val="1"/>
          <w:bCs w:val="1"/>
        </w:rPr>
        <w:t xml:space="preserve">: </w:t>
      </w:r>
      <w:r>
        <w:rPr/>
        <w:t xml:space="preserve">"Kontejner je vždy přistaven v 7 hodin ráno do dvou odpoledne a následující den je vždy odvezen na vyprázdnění a přistaven na jinou lokalitu. Do velkoobjemových kontejnerů patří odpad, který se nevejde do běžného kontejneru, jako je například nábytek, postele, sedací soupravy, koberce a podobně. Rozhodně do těchto kontejnerů nepatří elektroodpad, stavební suť či nebezpečný odpad, jako jsou třeba oleje, barvy, autobaterie a podobně."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959/v-ulicich-poruby-se-objevi-velkoobjemove-kontejnery-pristavovany-budou-az-do-bre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2026-04-03T10:51:38+02:00</dcterms:created>
  <dcterms:modified xsi:type="dcterms:W3CDTF">2026-04-03T10:51:38+02:00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