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Participativní rozpočet podpoří v Bílovci jeden ze dvou projektů, rozhoduje se mezi ohništěm a discgolfem</w:t>
      </w:r>
    </w:p>
    <w:p>
      <w:pPr/>
      <w:r>
        <w:rPr>
          <w:b w:val="1"/>
          <w:bCs w:val="1"/>
        </w:rPr>
        <w:t xml:space="preserve">Michal Krchňák (BEZPP), člen zastupitelstva Bílovce:</w:t>
      </w:r>
      <w:r>
        <w:rPr/>
        <w:t xml:space="preserve"> "První se samozřejmě kontroluje, jestli ten projekt je na pozemcích města, jestli nezasahuje do nějakých investic města, nebo prostě není v kolizi s něčím zásadním, co tam město chce třeba budovat samo. Musí se taky vlézt do finančního rozpočtu. Předtím jsme začínali s rozpočtem 150 tisíc, dneska je to na dvou stech tisících."</w:t>
      </w:r>
    </w:p>
    <w:p>
      <w:pPr/>
      <w:r>
        <w:rPr/>
        <w:t xml:space="preserve">Pracovní skupina vybrala dva projekty, které následně navrhovatelé představili veřejnosti. Občané budou v březnu rozhodovat mezi veřejným ohništěm s posezením za Českou besedou a discgolfovým hřištěm.</w:t>
      </w:r>
    </w:p>
    <w:p>
      <w:pPr/>
      <w:r>
        <w:rPr>
          <w:b w:val="1"/>
          <w:bCs w:val="1"/>
        </w:rPr>
        <w:t xml:space="preserve">Tomáš Ocásek, autor návrhu Discgolfové hřiště v podzámčí:</w:t>
      </w:r>
      <w:r>
        <w:rPr/>
        <w:t xml:space="preserve"> "Projekt je pro všechny věkové kategorie, je pro všechny občany, je všem dostupný a je dostupný i dalším občanům jiných měst, kteří si můžou přijít zahrát discgolf, který je v současnosti velice atraktivní a rychle se rozvíjející nejen jako profesionální sport, ale i na amatérské úrovni. Bylo by to vlastně v podzámčí, kde je zelená plocha, která je naprosto nevyužitá. Bylo by tam osm košů na různé vzdálenosti. Vlastně jsme se ještě snažili využít věci, které tam jsou, jako třeba stromy, které by se nekácely, zůstaly tam a udělaly to hřiště trochu atraktivnější."</w:t>
      </w:r>
    </w:p>
    <w:p>
      <w:pPr/>
      <w:r>
        <w:rPr>
          <w:b w:val="1"/>
          <w:bCs w:val="1"/>
        </w:rPr>
        <w:t xml:space="preserve">Tereza Grabcová Hozová (BEZPP), místostarostka Bílovce:</w:t>
      </w:r>
      <w:r>
        <w:rPr/>
        <w:t xml:space="preserve"> "Hlasování bude probíhat buď online pomocí formuláře na webových stránkách města Bílovce, anebo také papírovou formou, kdy v březnovém zpravodaji občané naleznou hlasovací lístek, který potom odevzdají buď na radnici, anebo v informačním centru."</w:t>
      </w:r>
    </w:p>
    <w:p>
      <w:pPr/>
      <w:r>
        <w:rPr/>
        <w:t xml:space="preserve">Realizace vítězného projektu by se pak Bílovec měl dočkat do konce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bilovec/11000053099/participativni-rozpocet-podpori-v-bilovci-jeden-ze-dvou-projektu-rozhoduje-se-mezi-ohnistem-a-discgolf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2026-07-15T04:34:39+02:00</dcterms:created>
  <dcterms:modified xsi:type="dcterms:W3CDTF">2026-07-15T04:34:39+02:00</dcterms:modified>
</cp:coreProperties>
</file>

<file path=docProps/custom.xml><?xml version="1.0" encoding="utf-8"?>
<Properties xmlns="http://schemas.openxmlformats.org/officeDocument/2006/custom-properties" xmlns:vt="http://schemas.openxmlformats.org/officeDocument/2006/docPropsVTypes"/>
</file>