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povodňového odpadu na Těrlické přehradě museli bagrem zlikvidovat hasiči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47/ostrov-povodnoveho-odpadu-na-terlicke-prehrade-museli-bagrem-z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