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pomůže majitelům s obnovou památek. O dotaci mohou žádat i majitelé významných staveb</w:t>
      </w:r>
    </w:p>
    <w:p>
      <w:pPr/>
      <w:r>
        <w:rPr/>
        <w:t xml:space="preserve">Program na podporu rekonstrukcí a oprav významných městských staveb a kulturních památek je pro Ostravu velmi důležitý. Umožňuje totiž majitelům udržovat i rekonstruovat objekty v dobrém stavu, a to samozřejmě přispívá ke zlepšení vzhledu celého města.</w:t>
      </w:r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"Když si projdete Ostravou, tak zjistíte, že Ostrava je zajímavá nejen sakrálními stavbami, ale je tady mnoho objektů, které dělají Ostravu Ostravou, které jsou takovým obrazem města."</w:t>
      </w:r>
    </w:p>
    <w:p>
      <w:pPr/>
      <w:r>
        <w:rPr>
          <w:b w:val="1"/>
          <w:bCs w:val="1"/>
        </w:rPr>
        <w:t xml:space="preserve">Markéta Langrová, členka rady města Ostravy:</w:t>
      </w:r>
      <w:r>
        <w:rPr/>
        <w:t xml:space="preserve"> "I v letošním roce jsme vyhlásili dvě dotační výzvy na obnovu památek na území města Ostravy. Jednak je to výzva číslo 9., která se týká významných městských staveb a industriálního dědictví. Zde je alokovaná částka ve výši 4 miliony korun. A máme zde i druhou výzvu, která se týká sakrálních staveb."</w:t>
      </w:r>
    </w:p>
    <w:p>
      <w:pPr/>
      <w:r>
        <w:rPr/>
        <w:t xml:space="preserve">Dotace je podmíněna spolufinancováním majitele. Žádost bude možné podávat v období od 2. března do 4. května do 12:00 hodin. Po shromáždění žádostí rozhoduje Rada a zastupitelstvo města na podnět komise Muzejní letopisy české názvosloví a Heraldické rady města.</w:t>
      </w:r>
    </w:p>
    <w:p>
      <w:pPr/>
      <w:r>
        <w:rPr>
          <w:b w:val="1"/>
          <w:bCs w:val="1"/>
        </w:rPr>
        <w:t xml:space="preserve">Markéta Langrová, členka rady města Ostravy:</w:t>
      </w:r>
      <w:r>
        <w:rPr/>
        <w:t xml:space="preserve"> "Pro obě výzvy platí, že doba realizace tohoto projektu trvá od 1. ledna letošního roku do 30. června roku 2027."</w:t>
      </w:r>
    </w:p>
    <w:p>
      <w:pPr/>
      <w:r>
        <w:rPr/>
        <w:t xml:space="preserve">Zájemci o dotaci naleznou veškeré informace k programu na webu města. Maximální výše dotace u významných staveb je půl milionu, u sakrálních pak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217/mesto-pomuze-majitelum-s-obnovou-pamatek-o-dotaci-mohou-zadat-i-majitele-vyznamnych-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2026-06-27T15:06:17+02:00</dcterms:created>
  <dcterms:modified xsi:type="dcterms:W3CDTF">2026-06-27T15:06:17+02:00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